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13D6455F" w:rsidR="00700EF5" w:rsidRPr="00DF59AA" w:rsidRDefault="00700EF5" w:rsidP="00700EF5">
      <w:pPr>
        <w:pStyle w:val="3GPPHeader"/>
        <w:spacing w:after="60"/>
        <w:rPr>
          <w:rFonts w:ascii="Arial" w:hAnsi="Arial" w:cs="Arial"/>
          <w:sz w:val="32"/>
          <w:szCs w:val="32"/>
          <w:highlight w:val="yellow"/>
        </w:rPr>
      </w:pPr>
      <w:r w:rsidRPr="00DF59AA">
        <w:rPr>
          <w:rFonts w:ascii="Arial" w:hAnsi="Arial" w:cs="Arial"/>
        </w:rPr>
        <w:t>3GPP TSG-RAN WG2 #</w:t>
      </w:r>
      <w:r w:rsidR="006D1E26" w:rsidRPr="00DF59AA">
        <w:rPr>
          <w:rFonts w:ascii="Arial" w:hAnsi="Arial" w:cs="Arial"/>
        </w:rPr>
        <w:t>10</w:t>
      </w:r>
      <w:r w:rsidR="00C57CEC" w:rsidRPr="00DF59AA">
        <w:rPr>
          <w:rFonts w:ascii="Arial" w:hAnsi="Arial" w:cs="Arial"/>
        </w:rPr>
        <w:t>2</w:t>
      </w:r>
      <w:r w:rsidRPr="00DF59AA">
        <w:rPr>
          <w:rFonts w:ascii="Arial" w:hAnsi="Arial" w:cs="Arial"/>
        </w:rPr>
        <w:tab/>
      </w:r>
      <w:r w:rsidR="006549AF" w:rsidRPr="00DF59AA">
        <w:rPr>
          <w:rFonts w:ascii="Arial" w:hAnsi="Arial" w:cs="Arial"/>
          <w:sz w:val="28"/>
          <w:szCs w:val="32"/>
        </w:rPr>
        <w:t>R2-18</w:t>
      </w:r>
      <w:r w:rsidR="000A5EC8" w:rsidRPr="00DF59AA">
        <w:rPr>
          <w:rFonts w:ascii="Arial" w:hAnsi="Arial" w:cs="Arial"/>
          <w:sz w:val="28"/>
          <w:szCs w:val="32"/>
        </w:rPr>
        <w:t>07812</w:t>
      </w:r>
    </w:p>
    <w:p w14:paraId="54842AC2" w14:textId="35715B40" w:rsidR="00700EF5" w:rsidRPr="00DF59AA" w:rsidRDefault="00AD5E21" w:rsidP="00700EF5">
      <w:pPr>
        <w:pStyle w:val="3GPPHeader"/>
        <w:rPr>
          <w:rFonts w:ascii="Arial" w:hAnsi="Arial" w:cs="Arial"/>
        </w:rPr>
      </w:pPr>
      <w:r w:rsidRPr="00DF59AA">
        <w:rPr>
          <w:rFonts w:ascii="Arial" w:hAnsi="Arial" w:cs="Arial"/>
        </w:rPr>
        <w:t>Busan</w:t>
      </w:r>
      <w:r w:rsidR="006D67EB" w:rsidRPr="00DF59AA">
        <w:rPr>
          <w:rFonts w:ascii="Arial" w:hAnsi="Arial" w:cs="Arial"/>
        </w:rPr>
        <w:t xml:space="preserve">, </w:t>
      </w:r>
      <w:r w:rsidR="00383BD1" w:rsidRPr="00DF59AA">
        <w:rPr>
          <w:rFonts w:ascii="Arial" w:hAnsi="Arial" w:cs="Arial"/>
        </w:rPr>
        <w:t>Republic of Korea</w:t>
      </w:r>
      <w:r w:rsidR="006D67EB" w:rsidRPr="00DF59AA">
        <w:rPr>
          <w:rFonts w:ascii="Arial" w:hAnsi="Arial" w:cs="Arial"/>
        </w:rPr>
        <w:t xml:space="preserve">, </w:t>
      </w:r>
      <w:r w:rsidRPr="00DF59AA">
        <w:rPr>
          <w:rFonts w:ascii="Arial" w:hAnsi="Arial" w:cs="Arial"/>
        </w:rPr>
        <w:t>21</w:t>
      </w:r>
      <w:r w:rsidR="00742E18" w:rsidRPr="00DF59AA">
        <w:rPr>
          <w:rFonts w:ascii="Arial" w:hAnsi="Arial" w:cs="Arial"/>
        </w:rPr>
        <w:t>s</w:t>
      </w:r>
      <w:r w:rsidR="006D67EB" w:rsidRPr="00DF59AA">
        <w:rPr>
          <w:rFonts w:ascii="Arial" w:hAnsi="Arial" w:cs="Arial"/>
        </w:rPr>
        <w:t xml:space="preserve">t – </w:t>
      </w:r>
      <w:r w:rsidRPr="00DF59AA">
        <w:rPr>
          <w:rFonts w:ascii="Arial" w:hAnsi="Arial" w:cs="Arial"/>
        </w:rPr>
        <w:t>25</w:t>
      </w:r>
      <w:r w:rsidR="006D67EB" w:rsidRPr="00DF59AA">
        <w:rPr>
          <w:rFonts w:ascii="Arial" w:hAnsi="Arial" w:cs="Arial"/>
        </w:rPr>
        <w:t xml:space="preserve">th </w:t>
      </w:r>
      <w:r w:rsidRPr="00DF59AA">
        <w:rPr>
          <w:rFonts w:ascii="Arial" w:hAnsi="Arial" w:cs="Arial"/>
        </w:rPr>
        <w:t>May</w:t>
      </w:r>
      <w:r w:rsidR="006D67EB" w:rsidRPr="00DF59AA">
        <w:rPr>
          <w:rFonts w:ascii="Arial" w:hAnsi="Arial" w:cs="Arial"/>
        </w:rPr>
        <w:t xml:space="preserve"> 2018</w:t>
      </w:r>
    </w:p>
    <w:p w14:paraId="6D6942FE" w14:textId="77777777" w:rsidR="00E90E49" w:rsidRPr="00DF59AA" w:rsidRDefault="00E90E49" w:rsidP="00357380">
      <w:pPr>
        <w:pStyle w:val="3GPPHeader"/>
        <w:rPr>
          <w:rFonts w:ascii="Arial" w:hAnsi="Arial" w:cs="Arial"/>
        </w:rPr>
      </w:pPr>
    </w:p>
    <w:p w14:paraId="7A3C0767" w14:textId="4A496159" w:rsidR="00E90E49" w:rsidRPr="00DF59AA" w:rsidRDefault="00E90E49" w:rsidP="00311702">
      <w:pPr>
        <w:pStyle w:val="3GPPHeader"/>
        <w:rPr>
          <w:rFonts w:ascii="Arial" w:hAnsi="Arial" w:cs="Arial"/>
          <w:sz w:val="22"/>
        </w:rPr>
      </w:pPr>
      <w:r w:rsidRPr="00DF59AA">
        <w:rPr>
          <w:rFonts w:ascii="Arial" w:hAnsi="Arial" w:cs="Arial"/>
          <w:sz w:val="22"/>
        </w:rPr>
        <w:t>Agenda Item:</w:t>
      </w:r>
      <w:r w:rsidRPr="00DF59AA">
        <w:rPr>
          <w:rFonts w:ascii="Arial" w:hAnsi="Arial" w:cs="Arial"/>
          <w:sz w:val="22"/>
        </w:rPr>
        <w:tab/>
      </w:r>
      <w:r w:rsidR="001E2AA8" w:rsidRPr="00DF59AA">
        <w:rPr>
          <w:rFonts w:ascii="Arial" w:hAnsi="Arial" w:cs="Arial"/>
          <w:sz w:val="22"/>
        </w:rPr>
        <w:t>9.14.</w:t>
      </w:r>
      <w:r w:rsidR="007D58F5" w:rsidRPr="00DF59AA">
        <w:rPr>
          <w:rFonts w:ascii="Arial" w:hAnsi="Arial" w:cs="Arial"/>
          <w:sz w:val="22"/>
        </w:rPr>
        <w:t>10</w:t>
      </w:r>
    </w:p>
    <w:p w14:paraId="6BF4E171" w14:textId="77777777" w:rsidR="00E90E49" w:rsidRPr="00DF59AA" w:rsidRDefault="003D3C45" w:rsidP="00F64C2B">
      <w:pPr>
        <w:pStyle w:val="3GPPHeader"/>
        <w:rPr>
          <w:rFonts w:ascii="Arial" w:hAnsi="Arial" w:cs="Arial"/>
          <w:sz w:val="22"/>
        </w:rPr>
      </w:pPr>
      <w:r w:rsidRPr="00DF59AA">
        <w:rPr>
          <w:rFonts w:ascii="Arial" w:hAnsi="Arial" w:cs="Arial"/>
          <w:sz w:val="22"/>
        </w:rPr>
        <w:t>Source:</w:t>
      </w:r>
      <w:r w:rsidR="00E90E49" w:rsidRPr="00DF59AA">
        <w:rPr>
          <w:rFonts w:ascii="Arial" w:hAnsi="Arial" w:cs="Arial"/>
          <w:sz w:val="22"/>
        </w:rPr>
        <w:tab/>
      </w:r>
      <w:r w:rsidR="00F64C2B" w:rsidRPr="00DF59AA">
        <w:rPr>
          <w:rFonts w:ascii="Arial" w:hAnsi="Arial" w:cs="Arial"/>
          <w:sz w:val="22"/>
        </w:rPr>
        <w:t>Ericsson</w:t>
      </w:r>
    </w:p>
    <w:p w14:paraId="2C79A2F7" w14:textId="7F89830C" w:rsidR="00E90E49" w:rsidRPr="00DF59AA" w:rsidRDefault="003D3C45" w:rsidP="00311702">
      <w:pPr>
        <w:pStyle w:val="3GPPHeader"/>
        <w:rPr>
          <w:rFonts w:ascii="Arial" w:hAnsi="Arial" w:cs="Arial"/>
          <w:sz w:val="22"/>
        </w:rPr>
      </w:pPr>
      <w:r w:rsidRPr="00DF59AA">
        <w:rPr>
          <w:rFonts w:ascii="Arial" w:hAnsi="Arial" w:cs="Arial"/>
          <w:sz w:val="22"/>
        </w:rPr>
        <w:t>Title:</w:t>
      </w:r>
      <w:r w:rsidR="00E90E49" w:rsidRPr="00DF59AA">
        <w:rPr>
          <w:rFonts w:ascii="Arial" w:hAnsi="Arial" w:cs="Arial"/>
          <w:sz w:val="22"/>
        </w:rPr>
        <w:tab/>
      </w:r>
      <w:r w:rsidR="00015A5C" w:rsidRPr="00DF59AA">
        <w:rPr>
          <w:rFonts w:ascii="Arial" w:hAnsi="Arial" w:cs="Arial"/>
          <w:sz w:val="22"/>
        </w:rPr>
        <w:t>Flexible PDSCH/PUSCH starting PRB for MTC</w:t>
      </w:r>
    </w:p>
    <w:p w14:paraId="516D9B65" w14:textId="77777777" w:rsidR="00E90E49" w:rsidRPr="00DF59AA" w:rsidRDefault="00E90E49" w:rsidP="00D546FF">
      <w:pPr>
        <w:pStyle w:val="3GPPHeader"/>
        <w:rPr>
          <w:rFonts w:ascii="Arial" w:hAnsi="Arial" w:cs="Arial"/>
          <w:sz w:val="22"/>
        </w:rPr>
      </w:pPr>
      <w:r w:rsidRPr="00DF59AA">
        <w:rPr>
          <w:rFonts w:ascii="Arial" w:hAnsi="Arial" w:cs="Arial"/>
          <w:sz w:val="22"/>
        </w:rPr>
        <w:t>Document for:</w:t>
      </w:r>
      <w:r w:rsidRPr="00DF59AA">
        <w:rPr>
          <w:rFonts w:ascii="Arial" w:hAnsi="Arial" w:cs="Arial"/>
          <w:sz w:val="22"/>
        </w:rPr>
        <w:tab/>
        <w:t>Discussion, Decision</w:t>
      </w:r>
    </w:p>
    <w:p w14:paraId="385CABB5" w14:textId="00EE4235" w:rsidR="00C24345" w:rsidRPr="00DF59AA" w:rsidRDefault="00E90E49" w:rsidP="00A2052C">
      <w:pPr>
        <w:pStyle w:val="Heading1"/>
      </w:pPr>
      <w:r w:rsidRPr="00DF59AA">
        <w:t>Introduction</w:t>
      </w:r>
    </w:p>
    <w:p w14:paraId="456D20AD" w14:textId="068B77A0" w:rsidR="00B5166E" w:rsidRPr="00DF59AA" w:rsidRDefault="00B5166E" w:rsidP="00BD3889">
      <w:pPr>
        <w:spacing w:after="0"/>
        <w:rPr>
          <w:rFonts w:ascii="Arial" w:hAnsi="Arial" w:cs="Arial"/>
          <w:noProof/>
        </w:rPr>
      </w:pPr>
    </w:p>
    <w:p w14:paraId="19A3429C" w14:textId="6452EEBA" w:rsidR="00C44168" w:rsidRPr="00DF59AA" w:rsidRDefault="00C44168" w:rsidP="00C44168">
      <w:pPr>
        <w:rPr>
          <w:rFonts w:ascii="Arial" w:hAnsi="Arial" w:cs="Arial"/>
          <w:sz w:val="20"/>
        </w:rPr>
      </w:pPr>
      <w:r w:rsidRPr="00DF59AA">
        <w:rPr>
          <w:rFonts w:ascii="Arial" w:hAnsi="Arial" w:cs="Arial"/>
          <w:sz w:val="20"/>
        </w:rPr>
        <w:t xml:space="preserve">The revised WID for Rel-15 on ’Even further enhanced MTC for LTE’ </w:t>
      </w:r>
      <w:r w:rsidRPr="00DF59AA">
        <w:rPr>
          <w:rFonts w:ascii="Arial" w:hAnsi="Arial" w:cs="Arial"/>
          <w:sz w:val="20"/>
        </w:rPr>
        <w:fldChar w:fldCharType="begin"/>
      </w:r>
      <w:r w:rsidRPr="00DF59AA">
        <w:rPr>
          <w:rFonts w:ascii="Arial" w:hAnsi="Arial" w:cs="Arial"/>
          <w:sz w:val="20"/>
        </w:rPr>
        <w:instrText xml:space="preserve"> REF _Ref504487352 \r \h </w:instrText>
      </w:r>
      <w:r w:rsidRPr="00DF59AA">
        <w:rPr>
          <w:rFonts w:ascii="Arial" w:hAnsi="Arial" w:cs="Arial"/>
          <w:sz w:val="20"/>
        </w:rPr>
      </w:r>
      <w:r w:rsidR="00DF59AA" w:rsidRPr="00DF59AA">
        <w:rPr>
          <w:rFonts w:ascii="Arial" w:hAnsi="Arial" w:cs="Arial"/>
          <w:sz w:val="20"/>
        </w:rPr>
        <w:instrText xml:space="preserve"> \* MERGEFORMAT </w:instrText>
      </w:r>
      <w:r w:rsidRPr="00DF59AA">
        <w:rPr>
          <w:rFonts w:ascii="Arial" w:hAnsi="Arial" w:cs="Arial"/>
          <w:sz w:val="20"/>
        </w:rPr>
        <w:fldChar w:fldCharType="separate"/>
      </w:r>
      <w:r w:rsidR="00DA3CFD" w:rsidRPr="00DF59AA">
        <w:rPr>
          <w:rFonts w:ascii="Arial" w:hAnsi="Arial" w:cs="Arial"/>
          <w:sz w:val="20"/>
        </w:rPr>
        <w:t>[1]</w:t>
      </w:r>
      <w:r w:rsidRPr="00DF59AA">
        <w:rPr>
          <w:rFonts w:ascii="Arial" w:hAnsi="Arial" w:cs="Arial"/>
          <w:sz w:val="20"/>
        </w:rPr>
        <w:fldChar w:fldCharType="end"/>
      </w:r>
      <w:r w:rsidRPr="00DF59AA">
        <w:rPr>
          <w:rFonts w:ascii="Arial" w:hAnsi="Arial" w:cs="Arial"/>
          <w:sz w:val="20"/>
        </w:rPr>
        <w:t xml:space="preserve"> has updated objectives on</w:t>
      </w:r>
    </w:p>
    <w:p w14:paraId="273F1B0A" w14:textId="77777777" w:rsidR="00C44168" w:rsidRPr="00DF59AA" w:rsidRDefault="00C44168" w:rsidP="00C44168">
      <w:pPr>
        <w:numPr>
          <w:ilvl w:val="0"/>
          <w:numId w:val="28"/>
        </w:numPr>
        <w:spacing w:after="180"/>
        <w:ind w:right="-99"/>
        <w:rPr>
          <w:rFonts w:ascii="Arial" w:eastAsia="SimSun" w:hAnsi="Arial" w:cs="Arial"/>
          <w:sz w:val="20"/>
          <w:lang w:eastAsia="ja-JP"/>
        </w:rPr>
      </w:pPr>
      <w:r w:rsidRPr="00DF59AA">
        <w:rPr>
          <w:rFonts w:ascii="Arial" w:eastAsia="SimSun" w:hAnsi="Arial" w:cs="Arial"/>
          <w:sz w:val="20"/>
          <w:lang w:eastAsia="ja-JP"/>
        </w:rPr>
        <w:t xml:space="preserve">Increased PDSCH spectral efficiency </w:t>
      </w:r>
      <w:r w:rsidRPr="00DF59AA">
        <w:rPr>
          <w:rFonts w:ascii="Arial" w:eastAsia="SimSun" w:hAnsi="Arial" w:cs="Arial"/>
          <w:color w:val="808080"/>
          <w:sz w:val="20"/>
          <w:lang w:eastAsia="ja-JP"/>
        </w:rPr>
        <w:t>[RAN1 lead, RAN2, RAN4]</w:t>
      </w:r>
    </w:p>
    <w:p w14:paraId="3AFD033C" w14:textId="77777777" w:rsidR="00C44168" w:rsidRPr="00DF59AA" w:rsidRDefault="00C44168" w:rsidP="00C44168">
      <w:pPr>
        <w:numPr>
          <w:ilvl w:val="1"/>
          <w:numId w:val="28"/>
        </w:numPr>
        <w:spacing w:after="180"/>
        <w:ind w:right="-99"/>
        <w:rPr>
          <w:rFonts w:ascii="Arial" w:eastAsia="SimSun" w:hAnsi="Arial" w:cs="Arial"/>
          <w:sz w:val="20"/>
          <w:lang w:eastAsia="ja-JP"/>
        </w:rPr>
      </w:pPr>
      <w:r w:rsidRPr="00DF59AA">
        <w:rPr>
          <w:rFonts w:ascii="Arial" w:eastAsia="SimSun" w:hAnsi="Arial" w:cs="Arial"/>
          <w:sz w:val="20"/>
          <w:lang w:eastAsia="ja-JP"/>
        </w:rPr>
        <w:t>Specify optional support for 64QAM for unicast PDSCH (no UE peak rate increase is intended).</w:t>
      </w:r>
    </w:p>
    <w:p w14:paraId="1771DBE8" w14:textId="77777777" w:rsidR="00C44168" w:rsidRPr="00DF59AA" w:rsidRDefault="00C44168" w:rsidP="00C44168">
      <w:pPr>
        <w:numPr>
          <w:ilvl w:val="1"/>
          <w:numId w:val="28"/>
        </w:numPr>
        <w:spacing w:after="180"/>
        <w:ind w:right="-99"/>
        <w:rPr>
          <w:rFonts w:ascii="Arial" w:eastAsia="SimSun" w:hAnsi="Arial" w:cs="Arial"/>
          <w:sz w:val="20"/>
          <w:highlight w:val="green"/>
          <w:lang w:eastAsia="ja-JP"/>
        </w:rPr>
      </w:pPr>
      <w:r w:rsidRPr="00DF59AA">
        <w:rPr>
          <w:rFonts w:ascii="Arial" w:eastAsia="SimSun" w:hAnsi="Arial" w:cs="Arial"/>
          <w:sz w:val="20"/>
          <w:highlight w:val="green"/>
          <w:lang w:eastAsia="ja-JP"/>
        </w:rPr>
        <w:t xml:space="preserve">Introduce support for more flexible </w:t>
      </w:r>
      <w:bookmarkStart w:id="0" w:name="_Hlk504651422"/>
      <w:r w:rsidRPr="00DF59AA">
        <w:rPr>
          <w:rFonts w:ascii="Arial" w:eastAsia="SimSun" w:hAnsi="Arial" w:cs="Arial"/>
          <w:sz w:val="20"/>
          <w:highlight w:val="green"/>
          <w:lang w:eastAsia="ja-JP"/>
        </w:rPr>
        <w:t xml:space="preserve">starting PRB for PDSCH resource allocation </w:t>
      </w:r>
      <w:bookmarkEnd w:id="0"/>
      <w:r w:rsidRPr="00DF59AA">
        <w:rPr>
          <w:rFonts w:ascii="Arial" w:eastAsia="SimSun" w:hAnsi="Arial" w:cs="Arial"/>
          <w:sz w:val="20"/>
          <w:highlight w:val="green"/>
          <w:lang w:eastAsia="ja-JP"/>
        </w:rPr>
        <w:t>in connected mode at least for UE operating in CE mode A/B configured with 1.4 MHz max PDSCH channel bandwidth.</w:t>
      </w:r>
    </w:p>
    <w:p w14:paraId="060E1539" w14:textId="77777777" w:rsidR="00C44168" w:rsidRPr="00DF59AA" w:rsidRDefault="00C44168" w:rsidP="00C44168">
      <w:pPr>
        <w:numPr>
          <w:ilvl w:val="0"/>
          <w:numId w:val="28"/>
        </w:numPr>
        <w:spacing w:after="180"/>
        <w:ind w:right="-99"/>
        <w:rPr>
          <w:rFonts w:ascii="Arial" w:eastAsia="SimSun" w:hAnsi="Arial" w:cs="Arial"/>
          <w:sz w:val="20"/>
          <w:lang w:eastAsia="ja-JP"/>
        </w:rPr>
      </w:pPr>
      <w:r w:rsidRPr="00DF59AA">
        <w:rPr>
          <w:rFonts w:ascii="Arial" w:eastAsia="SimSun" w:hAnsi="Arial" w:cs="Arial"/>
          <w:sz w:val="20"/>
          <w:lang w:eastAsia="ja-JP"/>
        </w:rPr>
        <w:t xml:space="preserve">Increased PUSCH spectral efficiency </w:t>
      </w:r>
      <w:r w:rsidRPr="00DF59AA">
        <w:rPr>
          <w:rFonts w:ascii="Arial" w:eastAsia="SimSun" w:hAnsi="Arial" w:cs="Arial"/>
          <w:color w:val="808080"/>
          <w:sz w:val="20"/>
          <w:lang w:eastAsia="ja-JP"/>
        </w:rPr>
        <w:t>[RAN1 lead, RAN2, RAN4]</w:t>
      </w:r>
    </w:p>
    <w:p w14:paraId="6550D930" w14:textId="77777777" w:rsidR="00C44168" w:rsidRPr="00DF59AA" w:rsidRDefault="00C44168" w:rsidP="00C44168">
      <w:pPr>
        <w:numPr>
          <w:ilvl w:val="0"/>
          <w:numId w:val="29"/>
        </w:numPr>
        <w:spacing w:after="180"/>
        <w:ind w:right="-99"/>
        <w:rPr>
          <w:rFonts w:ascii="Arial" w:eastAsia="SimSun" w:hAnsi="Arial" w:cs="Arial"/>
          <w:sz w:val="20"/>
          <w:lang w:eastAsia="ja-JP"/>
        </w:rPr>
      </w:pPr>
      <w:r w:rsidRPr="00DF59AA">
        <w:rPr>
          <w:rFonts w:ascii="Arial" w:eastAsia="SimSun" w:hAnsi="Arial" w:cs="Arial"/>
          <w:sz w:val="20"/>
          <w:lang w:eastAsia="ja-JP"/>
        </w:rPr>
        <w:t>E.g. sub-PRB resource allocation, with no less than 3 subcarriers within a sub-PRB allocation.</w:t>
      </w:r>
    </w:p>
    <w:p w14:paraId="69A8EA17" w14:textId="77777777" w:rsidR="00C44168" w:rsidRPr="00DF59AA" w:rsidRDefault="00C44168" w:rsidP="00C44168">
      <w:pPr>
        <w:numPr>
          <w:ilvl w:val="0"/>
          <w:numId w:val="29"/>
        </w:numPr>
        <w:spacing w:after="180"/>
        <w:ind w:right="-99"/>
        <w:rPr>
          <w:rFonts w:ascii="Arial" w:eastAsia="SimSun" w:hAnsi="Arial" w:cs="Arial"/>
          <w:sz w:val="20"/>
          <w:highlight w:val="green"/>
          <w:lang w:eastAsia="ja-JP"/>
        </w:rPr>
      </w:pPr>
      <w:r w:rsidRPr="00DF59AA">
        <w:rPr>
          <w:rFonts w:ascii="Arial" w:eastAsia="SimSun" w:hAnsi="Arial" w:cs="Arial"/>
          <w:sz w:val="20"/>
          <w:highlight w:val="green"/>
          <w:lang w:eastAsia="ja-JP"/>
        </w:rPr>
        <w:t>Introduce support for more flexible starting PRB for PUSCH resource allocation in connected mode at least for UE operating in CE mode A/B configured with 1.4 MHz max PUSCH channel bandwidth.</w:t>
      </w:r>
    </w:p>
    <w:p w14:paraId="10296487" w14:textId="77777777" w:rsidR="00C44168" w:rsidRPr="00DF59AA" w:rsidRDefault="00C44168" w:rsidP="00C44168">
      <w:pPr>
        <w:rPr>
          <w:rFonts w:ascii="Arial" w:eastAsia="Yu Mincho" w:hAnsi="Arial" w:cs="Arial"/>
          <w:sz w:val="20"/>
          <w:lang w:eastAsia="ja-JP"/>
        </w:rPr>
      </w:pPr>
      <w:r w:rsidRPr="00DF59AA">
        <w:rPr>
          <w:rFonts w:ascii="Arial" w:eastAsia="Yu Mincho" w:hAnsi="Arial" w:cs="Arial"/>
          <w:sz w:val="20"/>
          <w:lang w:eastAsia="ja-JP"/>
        </w:rPr>
        <w:t xml:space="preserve">At RAN1 #92 the following agreements were made: </w:t>
      </w:r>
    </w:p>
    <w:p w14:paraId="1F023F4D" w14:textId="77777777" w:rsidR="00C44168" w:rsidRPr="00DF59AA" w:rsidRDefault="00C44168" w:rsidP="00C44168">
      <w:pPr>
        <w:rPr>
          <w:rFonts w:ascii="Arial" w:eastAsia="Yu Mincho" w:hAnsi="Arial" w:cs="Arial"/>
          <w:sz w:val="20"/>
          <w:lang w:eastAsia="ja-JP"/>
        </w:rPr>
      </w:pPr>
      <w:r w:rsidRPr="00DF59AA">
        <w:rPr>
          <w:rFonts w:ascii="Arial" w:eastAsia="Yu Mincho" w:hAnsi="Arial" w:cs="Arial"/>
          <w:sz w:val="20"/>
          <w:highlight w:val="green"/>
          <w:lang w:eastAsia="ja-JP"/>
        </w:rPr>
        <w:t>Agreement</w:t>
      </w:r>
    </w:p>
    <w:p w14:paraId="34431F8D" w14:textId="77777777" w:rsidR="00C44168" w:rsidRPr="00DF59AA" w:rsidRDefault="00C44168" w:rsidP="005A6E97">
      <w:pPr>
        <w:ind w:left="360"/>
        <w:rPr>
          <w:rFonts w:ascii="Arial" w:eastAsia="Yu Mincho" w:hAnsi="Arial" w:cs="Arial"/>
          <w:sz w:val="20"/>
          <w:lang w:eastAsia="ja-JP"/>
        </w:rPr>
      </w:pPr>
      <w:r w:rsidRPr="00DF59AA">
        <w:rPr>
          <w:rFonts w:ascii="Arial" w:hAnsi="Arial" w:cs="Arial"/>
          <w:sz w:val="20"/>
        </w:rPr>
        <w:t xml:space="preserve">For a BL/CE UE, </w:t>
      </w:r>
      <w:r w:rsidRPr="00DF59AA">
        <w:rPr>
          <w:rFonts w:ascii="Arial" w:eastAsia="Yu Mincho" w:hAnsi="Arial" w:cs="Arial"/>
          <w:sz w:val="20"/>
          <w:lang w:eastAsia="ja-JP"/>
        </w:rPr>
        <w:t>higher layer signaling enable/disable</w:t>
      </w:r>
    </w:p>
    <w:p w14:paraId="0E1E2F01" w14:textId="77777777" w:rsidR="00C44168" w:rsidRPr="00DF59AA" w:rsidRDefault="00C44168" w:rsidP="005A6E97">
      <w:pPr>
        <w:numPr>
          <w:ilvl w:val="0"/>
          <w:numId w:val="30"/>
        </w:numPr>
        <w:tabs>
          <w:tab w:val="clear" w:pos="720"/>
          <w:tab w:val="num" w:pos="1080"/>
        </w:tabs>
        <w:spacing w:after="0"/>
        <w:ind w:left="1080"/>
        <w:rPr>
          <w:rFonts w:ascii="Arial" w:hAnsi="Arial" w:cs="Arial"/>
          <w:sz w:val="20"/>
        </w:rPr>
      </w:pPr>
      <w:r w:rsidRPr="00DF59AA">
        <w:rPr>
          <w:rFonts w:ascii="Arial" w:hAnsi="Arial" w:cs="Arial"/>
          <w:sz w:val="20"/>
        </w:rPr>
        <w:t>the more flexible starting PDSCH PRB</w:t>
      </w:r>
    </w:p>
    <w:p w14:paraId="36FDF77B" w14:textId="77777777" w:rsidR="00C44168" w:rsidRPr="00DF59AA" w:rsidRDefault="00C44168" w:rsidP="005A6E97">
      <w:pPr>
        <w:numPr>
          <w:ilvl w:val="0"/>
          <w:numId w:val="30"/>
        </w:numPr>
        <w:tabs>
          <w:tab w:val="clear" w:pos="720"/>
          <w:tab w:val="num" w:pos="1080"/>
        </w:tabs>
        <w:spacing w:after="0"/>
        <w:ind w:left="1080"/>
        <w:rPr>
          <w:rFonts w:ascii="Arial" w:hAnsi="Arial" w:cs="Arial"/>
          <w:sz w:val="20"/>
        </w:rPr>
      </w:pPr>
      <w:r w:rsidRPr="00DF59AA">
        <w:rPr>
          <w:rFonts w:ascii="Arial" w:hAnsi="Arial" w:cs="Arial"/>
          <w:sz w:val="20"/>
        </w:rPr>
        <w:t>the more flexible starting PUSCH PRB</w:t>
      </w:r>
    </w:p>
    <w:p w14:paraId="0B84A1A0" w14:textId="77777777" w:rsidR="00C44168" w:rsidRPr="00DF59AA" w:rsidRDefault="00C44168" w:rsidP="005A6E97">
      <w:pPr>
        <w:ind w:left="360"/>
        <w:rPr>
          <w:rFonts w:ascii="Arial" w:hAnsi="Arial" w:cs="Arial"/>
          <w:noProof/>
          <w:sz w:val="20"/>
        </w:rPr>
      </w:pPr>
      <w:r w:rsidRPr="00DF59AA">
        <w:rPr>
          <w:rFonts w:ascii="Arial" w:eastAsia="Yu Mincho" w:hAnsi="Arial" w:cs="Arial"/>
          <w:sz w:val="20"/>
          <w:lang w:eastAsia="ja-JP"/>
        </w:rPr>
        <w:t>This makes no assumption about signaling details</w:t>
      </w:r>
      <w:r w:rsidR="00EA5EF2" w:rsidRPr="00DF59AA">
        <w:rPr>
          <w:rFonts w:ascii="Arial" w:hAnsi="Arial" w:cs="Arial"/>
          <w:noProof/>
          <w:sz w:val="20"/>
        </w:rPr>
        <w:t>.</w:t>
      </w:r>
    </w:p>
    <w:p w14:paraId="7F984DF2" w14:textId="5C9D2FEF" w:rsidR="005A6E97" w:rsidRPr="00DF59AA" w:rsidRDefault="005A6E97" w:rsidP="00C44168">
      <w:pPr>
        <w:rPr>
          <w:rFonts w:ascii="Arial" w:hAnsi="Arial" w:cs="Arial"/>
          <w:noProof/>
          <w:sz w:val="20"/>
        </w:rPr>
      </w:pPr>
      <w:r w:rsidRPr="00DF59AA">
        <w:rPr>
          <w:rFonts w:ascii="Arial" w:hAnsi="Arial" w:cs="Arial"/>
          <w:noProof/>
          <w:sz w:val="20"/>
        </w:rPr>
        <w:t xml:space="preserve">In the running CR 36.331 email discussion [101bis#37] concluded in </w:t>
      </w:r>
      <w:r w:rsidR="00B13691" w:rsidRPr="00DF59AA">
        <w:rPr>
          <w:rFonts w:ascii="Arial" w:hAnsi="Arial" w:cs="Arial"/>
          <w:noProof/>
          <w:sz w:val="20"/>
        </w:rPr>
        <w:fldChar w:fldCharType="begin"/>
      </w:r>
      <w:r w:rsidR="00B13691" w:rsidRPr="00DF59AA">
        <w:rPr>
          <w:rFonts w:ascii="Arial" w:hAnsi="Arial" w:cs="Arial"/>
          <w:noProof/>
          <w:sz w:val="20"/>
        </w:rPr>
        <w:instrText xml:space="preserve"> REF _Ref513367968 \r \h </w:instrText>
      </w:r>
      <w:r w:rsidR="00B13691" w:rsidRPr="00DF59AA">
        <w:rPr>
          <w:rFonts w:ascii="Arial" w:hAnsi="Arial" w:cs="Arial"/>
          <w:noProof/>
          <w:sz w:val="20"/>
        </w:rPr>
      </w:r>
      <w:r w:rsidR="00DF59AA" w:rsidRPr="00DF59AA">
        <w:rPr>
          <w:rFonts w:ascii="Arial" w:hAnsi="Arial" w:cs="Arial"/>
          <w:noProof/>
          <w:sz w:val="20"/>
        </w:rPr>
        <w:instrText xml:space="preserve"> \* MERGEFORMAT </w:instrText>
      </w:r>
      <w:r w:rsidR="00B13691" w:rsidRPr="00DF59AA">
        <w:rPr>
          <w:rFonts w:ascii="Arial" w:hAnsi="Arial" w:cs="Arial"/>
          <w:noProof/>
          <w:sz w:val="20"/>
        </w:rPr>
        <w:fldChar w:fldCharType="separate"/>
      </w:r>
      <w:r w:rsidR="00DA3CFD" w:rsidRPr="00DF59AA">
        <w:rPr>
          <w:rFonts w:ascii="Arial" w:hAnsi="Arial" w:cs="Arial"/>
          <w:noProof/>
          <w:sz w:val="20"/>
        </w:rPr>
        <w:t>[2]</w:t>
      </w:r>
      <w:r w:rsidR="00B13691" w:rsidRPr="00DF59AA">
        <w:rPr>
          <w:rFonts w:ascii="Arial" w:hAnsi="Arial" w:cs="Arial"/>
          <w:noProof/>
          <w:sz w:val="20"/>
        </w:rPr>
        <w:fldChar w:fldCharType="end"/>
      </w:r>
      <w:r w:rsidR="00B13691" w:rsidRPr="00DF59AA">
        <w:rPr>
          <w:rFonts w:ascii="Arial" w:hAnsi="Arial" w:cs="Arial"/>
          <w:noProof/>
          <w:sz w:val="20"/>
        </w:rPr>
        <w:t xml:space="preserve"> some first aspects of the flexible starting PRB where introduced. This contribution and the accompanying draft </w:t>
      </w:r>
      <w:r w:rsidR="0092288F" w:rsidRPr="00DF59AA">
        <w:rPr>
          <w:rFonts w:ascii="Arial" w:hAnsi="Arial" w:cs="Arial"/>
          <w:noProof/>
          <w:sz w:val="20"/>
        </w:rPr>
        <w:t xml:space="preserve">36.331 </w:t>
      </w:r>
      <w:r w:rsidR="00B13691" w:rsidRPr="00DF59AA">
        <w:rPr>
          <w:rFonts w:ascii="Arial" w:hAnsi="Arial" w:cs="Arial"/>
          <w:noProof/>
          <w:sz w:val="20"/>
        </w:rPr>
        <w:t>CR R2-</w:t>
      </w:r>
      <w:r w:rsidR="000B6BB0" w:rsidRPr="00DF59AA">
        <w:rPr>
          <w:rFonts w:ascii="Arial" w:hAnsi="Arial" w:cs="Arial"/>
          <w:noProof/>
          <w:sz w:val="20"/>
        </w:rPr>
        <w:t>1807814 and draft 36.306 CR</w:t>
      </w:r>
      <w:r w:rsidR="003C0A13" w:rsidRPr="00DF59AA">
        <w:rPr>
          <w:rFonts w:ascii="Arial" w:hAnsi="Arial" w:cs="Arial"/>
          <w:noProof/>
          <w:sz w:val="20"/>
        </w:rPr>
        <w:t xml:space="preserve"> R2-1807813</w:t>
      </w:r>
      <w:r w:rsidR="00492DA7" w:rsidRPr="00DF59AA">
        <w:rPr>
          <w:rFonts w:ascii="Arial" w:hAnsi="Arial" w:cs="Arial"/>
          <w:noProof/>
          <w:sz w:val="20"/>
        </w:rPr>
        <w:t xml:space="preserve"> </w:t>
      </w:r>
      <w:r w:rsidR="00B13691" w:rsidRPr="00DF59AA">
        <w:rPr>
          <w:rFonts w:ascii="Arial" w:hAnsi="Arial" w:cs="Arial"/>
          <w:noProof/>
          <w:sz w:val="20"/>
        </w:rPr>
        <w:t>attempts to address the remaining open issues.</w:t>
      </w:r>
    </w:p>
    <w:p w14:paraId="24EB900F" w14:textId="59788E56" w:rsidR="004000E8" w:rsidRPr="00DF59AA" w:rsidRDefault="00C57CEC" w:rsidP="004B2C89">
      <w:pPr>
        <w:pStyle w:val="Heading1"/>
      </w:pPr>
      <w:bookmarkStart w:id="1" w:name="_Ref511996703"/>
      <w:r w:rsidRPr="00DF59AA">
        <w:t>Discussion</w:t>
      </w:r>
      <w:bookmarkEnd w:id="1"/>
    </w:p>
    <w:p w14:paraId="70DE34B3" w14:textId="1544BFEA" w:rsidR="002529B6" w:rsidRPr="00DF59AA" w:rsidRDefault="005F35B2" w:rsidP="002529B6">
      <w:pPr>
        <w:rPr>
          <w:rFonts w:ascii="Arial" w:hAnsi="Arial" w:cs="Arial"/>
          <w:sz w:val="20"/>
        </w:rPr>
      </w:pPr>
      <w:r w:rsidRPr="00DF59AA">
        <w:rPr>
          <w:rFonts w:ascii="Arial" w:hAnsi="Arial" w:cs="Arial"/>
          <w:sz w:val="20"/>
        </w:rPr>
        <w:t xml:space="preserve">This WI-objective is about </w:t>
      </w:r>
      <w:r w:rsidR="000A65A9" w:rsidRPr="00DF59AA">
        <w:rPr>
          <w:rFonts w:ascii="Arial" w:hAnsi="Arial" w:cs="Arial"/>
          <w:sz w:val="20"/>
        </w:rPr>
        <w:t xml:space="preserve">introducing a more flexible starting PRB for PDSCH and PUSCH in order to avoid unutilized PRBs and thereby increasing the resource utilization. For a more detailed description and a complete overview please see reference </w:t>
      </w:r>
      <w:r w:rsidR="000A65A9" w:rsidRPr="00DF59AA">
        <w:rPr>
          <w:rFonts w:ascii="Arial" w:hAnsi="Arial" w:cs="Arial"/>
          <w:sz w:val="20"/>
        </w:rPr>
        <w:fldChar w:fldCharType="begin"/>
      </w:r>
      <w:r w:rsidR="000A65A9" w:rsidRPr="00DF59AA">
        <w:rPr>
          <w:rFonts w:ascii="Arial" w:hAnsi="Arial" w:cs="Arial"/>
          <w:sz w:val="20"/>
        </w:rPr>
        <w:instrText xml:space="preserve"> REF _Ref513189077 \n \h </w:instrText>
      </w:r>
      <w:r w:rsidR="000A65A9" w:rsidRPr="00DF59AA">
        <w:rPr>
          <w:rFonts w:ascii="Arial" w:hAnsi="Arial" w:cs="Arial"/>
          <w:sz w:val="20"/>
        </w:rPr>
      </w:r>
      <w:r w:rsidR="00DF59AA" w:rsidRPr="00DF59AA">
        <w:rPr>
          <w:rFonts w:ascii="Arial" w:hAnsi="Arial" w:cs="Arial"/>
          <w:sz w:val="20"/>
        </w:rPr>
        <w:instrText xml:space="preserve"> \* MERGEFORMAT </w:instrText>
      </w:r>
      <w:r w:rsidR="000A65A9" w:rsidRPr="00DF59AA">
        <w:rPr>
          <w:rFonts w:ascii="Arial" w:hAnsi="Arial" w:cs="Arial"/>
          <w:sz w:val="20"/>
        </w:rPr>
        <w:fldChar w:fldCharType="separate"/>
      </w:r>
      <w:r w:rsidR="00DA3CFD" w:rsidRPr="00DF59AA">
        <w:rPr>
          <w:rFonts w:ascii="Arial" w:hAnsi="Arial" w:cs="Arial"/>
          <w:sz w:val="20"/>
        </w:rPr>
        <w:t>[3]</w:t>
      </w:r>
      <w:r w:rsidR="000A65A9" w:rsidRPr="00DF59AA">
        <w:rPr>
          <w:rFonts w:ascii="Arial" w:hAnsi="Arial" w:cs="Arial"/>
          <w:sz w:val="20"/>
        </w:rPr>
        <w:fldChar w:fldCharType="end"/>
      </w:r>
      <w:r w:rsidR="000A65A9" w:rsidRPr="00DF59AA">
        <w:rPr>
          <w:rFonts w:ascii="Arial" w:hAnsi="Arial" w:cs="Arial"/>
          <w:sz w:val="20"/>
        </w:rPr>
        <w:t>.</w:t>
      </w:r>
    </w:p>
    <w:p w14:paraId="727E3F43" w14:textId="08CDA2E6" w:rsidR="008E5EDE" w:rsidRPr="00DF59AA" w:rsidRDefault="002F643E" w:rsidP="002F643E">
      <w:pPr>
        <w:pStyle w:val="Heading2"/>
      </w:pPr>
      <w:r w:rsidRPr="00DF59AA">
        <w:lastRenderedPageBreak/>
        <w:t xml:space="preserve">Flexible </w:t>
      </w:r>
      <w:r w:rsidR="008E5EDE" w:rsidRPr="00DF59AA">
        <w:t>PDSCH</w:t>
      </w:r>
      <w:r w:rsidRPr="00DF59AA">
        <w:t xml:space="preserve"> starting PRB</w:t>
      </w:r>
    </w:p>
    <w:p w14:paraId="53EF0B19" w14:textId="0983308E" w:rsidR="002F643E" w:rsidRPr="00DF59AA" w:rsidRDefault="002F643E" w:rsidP="002529B6">
      <w:pPr>
        <w:rPr>
          <w:rFonts w:ascii="Arial" w:hAnsi="Arial" w:cs="Arial"/>
          <w:sz w:val="20"/>
        </w:rPr>
      </w:pPr>
      <w:r w:rsidRPr="00DF59AA">
        <w:rPr>
          <w:rFonts w:ascii="Arial" w:hAnsi="Arial" w:cs="Arial"/>
          <w:sz w:val="20"/>
        </w:rPr>
        <w:t xml:space="preserve">As discussed in </w:t>
      </w:r>
      <w:r w:rsidRPr="00DF59AA">
        <w:rPr>
          <w:rFonts w:ascii="Arial" w:hAnsi="Arial" w:cs="Arial"/>
          <w:sz w:val="20"/>
        </w:rPr>
        <w:fldChar w:fldCharType="begin"/>
      </w:r>
      <w:r w:rsidRPr="00DF59AA">
        <w:rPr>
          <w:rFonts w:ascii="Arial" w:hAnsi="Arial" w:cs="Arial"/>
          <w:sz w:val="20"/>
        </w:rPr>
        <w:instrText xml:space="preserve"> REF _Ref513189077 \r \h </w:instrText>
      </w:r>
      <w:r w:rsidRPr="00DF59AA">
        <w:rPr>
          <w:rFonts w:ascii="Arial" w:hAnsi="Arial" w:cs="Arial"/>
          <w:sz w:val="20"/>
        </w:rPr>
      </w:r>
      <w:r w:rsidR="00DF59AA" w:rsidRPr="00DF59AA">
        <w:rPr>
          <w:rFonts w:ascii="Arial" w:hAnsi="Arial" w:cs="Arial"/>
          <w:sz w:val="20"/>
        </w:rPr>
        <w:instrText xml:space="preserve"> \* MERGEFORMAT </w:instrText>
      </w:r>
      <w:r w:rsidRPr="00DF59AA">
        <w:rPr>
          <w:rFonts w:ascii="Arial" w:hAnsi="Arial" w:cs="Arial"/>
          <w:sz w:val="20"/>
        </w:rPr>
        <w:fldChar w:fldCharType="separate"/>
      </w:r>
      <w:r w:rsidR="00DA3CFD" w:rsidRPr="00DF59AA">
        <w:rPr>
          <w:rFonts w:ascii="Arial" w:hAnsi="Arial" w:cs="Arial"/>
          <w:sz w:val="20"/>
        </w:rPr>
        <w:t>[3]</w:t>
      </w:r>
      <w:r w:rsidRPr="00DF59AA">
        <w:rPr>
          <w:rFonts w:ascii="Arial" w:hAnsi="Arial" w:cs="Arial"/>
          <w:sz w:val="20"/>
        </w:rPr>
        <w:fldChar w:fldCharType="end"/>
      </w:r>
      <w:r w:rsidRPr="00DF59AA">
        <w:rPr>
          <w:rFonts w:ascii="Arial" w:hAnsi="Arial" w:cs="Arial"/>
          <w:sz w:val="20"/>
        </w:rPr>
        <w:t>, the solution for allocating a flexible starting PRB will be somewhat different for CE mode A and CE mode B.</w:t>
      </w:r>
      <w:r w:rsidR="009B1C23" w:rsidRPr="00DF59AA">
        <w:rPr>
          <w:rFonts w:ascii="Arial" w:hAnsi="Arial" w:cs="Arial"/>
          <w:sz w:val="20"/>
        </w:rPr>
        <w:t xml:space="preserve"> For CE mode A DCI 6-1A is used for which there are 11 unused resource values which could be used to include the flexible start PRB. Th</w:t>
      </w:r>
      <w:r w:rsidR="00B05F7D" w:rsidRPr="00DF59AA">
        <w:rPr>
          <w:rFonts w:ascii="Arial" w:hAnsi="Arial" w:cs="Arial"/>
          <w:sz w:val="20"/>
        </w:rPr>
        <w:t>at</w:t>
      </w:r>
      <w:r w:rsidR="009B1C23" w:rsidRPr="00DF59AA">
        <w:rPr>
          <w:rFonts w:ascii="Arial" w:hAnsi="Arial" w:cs="Arial"/>
          <w:sz w:val="20"/>
        </w:rPr>
        <w:t xml:space="preserve"> is, UEs would still monitor the same DCI </w:t>
      </w:r>
      <w:r w:rsidR="00B41CEB" w:rsidRPr="00DF59AA">
        <w:rPr>
          <w:rFonts w:ascii="Arial" w:hAnsi="Arial" w:cs="Arial"/>
          <w:sz w:val="20"/>
        </w:rPr>
        <w:t xml:space="preserve">but since some bits have a new interpretation this </w:t>
      </w:r>
      <w:r w:rsidR="001C2D59" w:rsidRPr="00DF59AA">
        <w:rPr>
          <w:rFonts w:ascii="Arial" w:hAnsi="Arial" w:cs="Arial"/>
          <w:sz w:val="20"/>
        </w:rPr>
        <w:t>must</w:t>
      </w:r>
      <w:r w:rsidR="00B41CEB" w:rsidRPr="00DF59AA">
        <w:rPr>
          <w:rFonts w:ascii="Arial" w:hAnsi="Arial" w:cs="Arial"/>
          <w:sz w:val="20"/>
        </w:rPr>
        <w:t xml:space="preserve"> be enabled and disabled via dedicated RRC signalling such that it is clear to the UE what the interpretation should be.</w:t>
      </w:r>
    </w:p>
    <w:p w14:paraId="15274553" w14:textId="1CC4DAAE" w:rsidR="000075A6" w:rsidRPr="00DF59AA" w:rsidRDefault="000075A6" w:rsidP="000075A6">
      <w:pPr>
        <w:pStyle w:val="Proposal"/>
        <w:rPr>
          <w:rFonts w:ascii="Arial" w:hAnsi="Arial" w:cs="Arial"/>
          <w:sz w:val="20"/>
        </w:rPr>
      </w:pPr>
      <w:bookmarkStart w:id="2" w:name="_Toc513211711"/>
      <w:bookmarkStart w:id="3" w:name="_Toc513368453"/>
      <w:bookmarkStart w:id="4" w:name="_Toc513532968"/>
      <w:bookmarkStart w:id="5" w:name="_Toc513556218"/>
      <w:r w:rsidRPr="00DF59AA">
        <w:rPr>
          <w:rFonts w:ascii="Arial" w:hAnsi="Arial" w:cs="Arial"/>
          <w:sz w:val="20"/>
        </w:rPr>
        <w:t>For PDSCH in CE mode A, dedicated RRC signalling is used to indicate to the UE if the DCI should be interpreted as using flexible starting PRB or not.</w:t>
      </w:r>
      <w:bookmarkEnd w:id="2"/>
      <w:bookmarkEnd w:id="3"/>
      <w:bookmarkEnd w:id="4"/>
      <w:bookmarkEnd w:id="5"/>
    </w:p>
    <w:p w14:paraId="39D76081" w14:textId="6CE0FDAD" w:rsidR="00972854" w:rsidRPr="00DF59AA" w:rsidRDefault="000075A6" w:rsidP="002529B6">
      <w:pPr>
        <w:rPr>
          <w:rFonts w:ascii="Arial" w:hAnsi="Arial" w:cs="Arial"/>
          <w:sz w:val="20"/>
        </w:rPr>
      </w:pPr>
      <w:r w:rsidRPr="00DF59AA">
        <w:rPr>
          <w:rFonts w:ascii="Arial" w:hAnsi="Arial" w:cs="Arial"/>
          <w:sz w:val="20"/>
        </w:rPr>
        <w:t xml:space="preserve">For CE mode B, </w:t>
      </w:r>
      <w:r w:rsidR="00396435" w:rsidRPr="00DF59AA">
        <w:rPr>
          <w:rFonts w:ascii="Arial" w:hAnsi="Arial" w:cs="Arial"/>
          <w:sz w:val="20"/>
        </w:rPr>
        <w:t xml:space="preserve">there are fewer bits in DCI and much more difficult to indicate the PRB-shift dynamically. Since transmissions in CE mode B are very extended in time there is, however, less need for dynamic indication and PRB-shift indicated by RRC signalling would be sufficient. </w:t>
      </w:r>
      <w:r w:rsidR="0072128C" w:rsidRPr="00DF59AA">
        <w:rPr>
          <w:rFonts w:ascii="Arial" w:hAnsi="Arial" w:cs="Arial"/>
          <w:sz w:val="20"/>
        </w:rPr>
        <w:t xml:space="preserve">I.e., the shift for a particular UE would be the same until re-configured. The shift would also depend on alignment with the </w:t>
      </w:r>
      <w:r w:rsidR="00EB36C2" w:rsidRPr="00DF59AA">
        <w:rPr>
          <w:rFonts w:ascii="Arial" w:hAnsi="Arial" w:cs="Arial"/>
          <w:sz w:val="20"/>
        </w:rPr>
        <w:t>Resource Block Group</w:t>
      </w:r>
      <w:r w:rsidR="00972854" w:rsidRPr="00DF59AA">
        <w:rPr>
          <w:rFonts w:ascii="Arial" w:hAnsi="Arial" w:cs="Arial"/>
          <w:sz w:val="20"/>
        </w:rPr>
        <w:t>s (</w:t>
      </w:r>
      <w:r w:rsidR="0072128C" w:rsidRPr="00DF59AA">
        <w:rPr>
          <w:rFonts w:ascii="Arial" w:hAnsi="Arial" w:cs="Arial"/>
          <w:sz w:val="20"/>
        </w:rPr>
        <w:t>RBG</w:t>
      </w:r>
      <w:r w:rsidR="00972854" w:rsidRPr="00DF59AA">
        <w:rPr>
          <w:rFonts w:ascii="Arial" w:hAnsi="Arial" w:cs="Arial"/>
          <w:sz w:val="20"/>
        </w:rPr>
        <w:t>s) and the system bandwidth, but that is up to RAN1 to define. For the RAN2 signalling it is sufficient for the UE to know if it should apply the shift or not.</w:t>
      </w:r>
    </w:p>
    <w:p w14:paraId="37682582" w14:textId="00722CEC" w:rsidR="000075A6" w:rsidRPr="00DF59AA" w:rsidRDefault="00972854" w:rsidP="00972854">
      <w:pPr>
        <w:pStyle w:val="Proposal"/>
        <w:rPr>
          <w:rFonts w:ascii="Arial" w:hAnsi="Arial" w:cs="Arial"/>
          <w:sz w:val="20"/>
        </w:rPr>
      </w:pPr>
      <w:bookmarkStart w:id="6" w:name="_Toc513211712"/>
      <w:bookmarkStart w:id="7" w:name="_Toc513368454"/>
      <w:bookmarkStart w:id="8" w:name="_Toc513532969"/>
      <w:bookmarkStart w:id="9" w:name="_Toc513556219"/>
      <w:r w:rsidRPr="00DF59AA">
        <w:rPr>
          <w:rFonts w:ascii="Arial" w:hAnsi="Arial" w:cs="Arial"/>
          <w:sz w:val="20"/>
        </w:rPr>
        <w:t>For PDSCH in CE mode B, 1 bit in dedicated RRC signalling is used to indicate if flexible starting PRB should be applied and the PRB start positing aligned to RBGs.</w:t>
      </w:r>
      <w:bookmarkEnd w:id="6"/>
      <w:bookmarkEnd w:id="7"/>
      <w:bookmarkEnd w:id="8"/>
      <w:bookmarkEnd w:id="9"/>
      <w:r w:rsidRPr="00DF59AA">
        <w:rPr>
          <w:rFonts w:ascii="Arial" w:hAnsi="Arial" w:cs="Arial"/>
          <w:sz w:val="20"/>
        </w:rPr>
        <w:t xml:space="preserve"> </w:t>
      </w:r>
      <w:r w:rsidR="0072128C" w:rsidRPr="00DF59AA">
        <w:rPr>
          <w:rFonts w:ascii="Arial" w:hAnsi="Arial" w:cs="Arial"/>
          <w:sz w:val="20"/>
        </w:rPr>
        <w:t xml:space="preserve"> </w:t>
      </w:r>
    </w:p>
    <w:p w14:paraId="155D0FF6" w14:textId="77777777" w:rsidR="002F643E" w:rsidRPr="00DF59AA" w:rsidRDefault="002F643E" w:rsidP="002529B6">
      <w:pPr>
        <w:rPr>
          <w:rFonts w:ascii="Arial" w:hAnsi="Arial" w:cs="Arial"/>
        </w:rPr>
      </w:pPr>
    </w:p>
    <w:p w14:paraId="4A120490" w14:textId="4F8051C4" w:rsidR="002F643E" w:rsidRPr="00DF59AA" w:rsidRDefault="002F643E" w:rsidP="002F643E">
      <w:pPr>
        <w:pStyle w:val="Heading2"/>
      </w:pPr>
      <w:r w:rsidRPr="00DF59AA">
        <w:t>Flexible PUSCH starting PRB</w:t>
      </w:r>
    </w:p>
    <w:p w14:paraId="7B58D1E4" w14:textId="08EA6213" w:rsidR="008E5EDE" w:rsidRPr="00DF59AA" w:rsidRDefault="002F643E" w:rsidP="002529B6">
      <w:pPr>
        <w:rPr>
          <w:rFonts w:ascii="Arial" w:hAnsi="Arial" w:cs="Arial"/>
          <w:sz w:val="20"/>
        </w:rPr>
      </w:pPr>
      <w:r w:rsidRPr="00DF59AA">
        <w:rPr>
          <w:rFonts w:ascii="Arial" w:hAnsi="Arial" w:cs="Arial"/>
          <w:sz w:val="20"/>
        </w:rPr>
        <w:t>For PUSC</w:t>
      </w:r>
      <w:r w:rsidR="00C535E3" w:rsidRPr="00DF59AA">
        <w:rPr>
          <w:rFonts w:ascii="Arial" w:hAnsi="Arial" w:cs="Arial"/>
          <w:sz w:val="20"/>
        </w:rPr>
        <w:t xml:space="preserve">H, there is also need for separate treatment for CE mode A and CE mode B as seen in </w:t>
      </w:r>
      <w:r w:rsidR="00C535E3" w:rsidRPr="00DF59AA">
        <w:rPr>
          <w:rFonts w:ascii="Arial" w:hAnsi="Arial" w:cs="Arial"/>
          <w:sz w:val="20"/>
        </w:rPr>
        <w:fldChar w:fldCharType="begin"/>
      </w:r>
      <w:r w:rsidR="00C535E3" w:rsidRPr="00DF59AA">
        <w:rPr>
          <w:rFonts w:ascii="Arial" w:hAnsi="Arial" w:cs="Arial"/>
          <w:sz w:val="20"/>
        </w:rPr>
        <w:instrText xml:space="preserve"> REF _Ref513189077 \r \h </w:instrText>
      </w:r>
      <w:r w:rsidR="00C535E3" w:rsidRPr="00DF59AA">
        <w:rPr>
          <w:rFonts w:ascii="Arial" w:hAnsi="Arial" w:cs="Arial"/>
          <w:sz w:val="20"/>
        </w:rPr>
      </w:r>
      <w:r w:rsidR="00DF59AA" w:rsidRPr="00DF59AA">
        <w:rPr>
          <w:rFonts w:ascii="Arial" w:hAnsi="Arial" w:cs="Arial"/>
          <w:sz w:val="20"/>
        </w:rPr>
        <w:instrText xml:space="preserve"> \* MERGEFORMAT </w:instrText>
      </w:r>
      <w:r w:rsidR="00C535E3" w:rsidRPr="00DF59AA">
        <w:rPr>
          <w:rFonts w:ascii="Arial" w:hAnsi="Arial" w:cs="Arial"/>
          <w:sz w:val="20"/>
        </w:rPr>
        <w:fldChar w:fldCharType="separate"/>
      </w:r>
      <w:r w:rsidR="00DA3CFD" w:rsidRPr="00DF59AA">
        <w:rPr>
          <w:rFonts w:ascii="Arial" w:hAnsi="Arial" w:cs="Arial"/>
          <w:sz w:val="20"/>
        </w:rPr>
        <w:t>[3]</w:t>
      </w:r>
      <w:r w:rsidR="00C535E3" w:rsidRPr="00DF59AA">
        <w:rPr>
          <w:rFonts w:ascii="Arial" w:hAnsi="Arial" w:cs="Arial"/>
          <w:sz w:val="20"/>
        </w:rPr>
        <w:fldChar w:fldCharType="end"/>
      </w:r>
      <w:r w:rsidR="00C535E3" w:rsidRPr="00DF59AA">
        <w:rPr>
          <w:rFonts w:ascii="Arial" w:hAnsi="Arial" w:cs="Arial"/>
          <w:sz w:val="20"/>
        </w:rPr>
        <w:t>.</w:t>
      </w:r>
      <w:r w:rsidR="00D867F5" w:rsidRPr="00DF59AA">
        <w:rPr>
          <w:rFonts w:ascii="Arial" w:hAnsi="Arial" w:cs="Arial"/>
          <w:sz w:val="20"/>
        </w:rPr>
        <w:t xml:space="preserve"> For CE mode A the resource indication in DCI is given relative to the narrowband in Rel-13. </w:t>
      </w:r>
      <w:r w:rsidR="00D162A2" w:rsidRPr="00DF59AA">
        <w:rPr>
          <w:rFonts w:ascii="Arial" w:hAnsi="Arial" w:cs="Arial"/>
          <w:sz w:val="20"/>
        </w:rPr>
        <w:t xml:space="preserve">To introduce a flexible start PRB in Rel-15, the simplest solution is to diverge from this and return to having the resource indication in the system bandwidth as is done for LTE. Similar to flexible PDSCH, the UEs would still monitor DCI format 6-0A but apply a new interpretation of the bits. This would therefore have to enabled and disabled by dedicated RRC signalling. </w:t>
      </w:r>
    </w:p>
    <w:p w14:paraId="08EF2D79" w14:textId="33DB2B08" w:rsidR="00964FC6" w:rsidRPr="00DF59AA" w:rsidRDefault="00964FC6" w:rsidP="00964FC6">
      <w:pPr>
        <w:pStyle w:val="Proposal"/>
        <w:rPr>
          <w:rFonts w:ascii="Arial" w:hAnsi="Arial" w:cs="Arial"/>
          <w:sz w:val="20"/>
        </w:rPr>
      </w:pPr>
      <w:bookmarkStart w:id="10" w:name="_Toc513211713"/>
      <w:bookmarkStart w:id="11" w:name="_Toc513368455"/>
      <w:bookmarkStart w:id="12" w:name="_Toc513532970"/>
      <w:bookmarkStart w:id="13" w:name="_Toc513556220"/>
      <w:r w:rsidRPr="00DF59AA">
        <w:rPr>
          <w:rFonts w:ascii="Arial" w:hAnsi="Arial" w:cs="Arial"/>
          <w:sz w:val="20"/>
        </w:rPr>
        <w:t>For PUSCH in CE mode A, dedicated RRC signalling is used to indicate to the UE if the DCI should be interpreted as using flexible starting PRB or not.</w:t>
      </w:r>
      <w:bookmarkEnd w:id="10"/>
      <w:bookmarkEnd w:id="11"/>
      <w:bookmarkEnd w:id="12"/>
      <w:bookmarkEnd w:id="13"/>
    </w:p>
    <w:p w14:paraId="7CA88E22" w14:textId="6296463F" w:rsidR="008B30C8" w:rsidRPr="00DF59AA" w:rsidRDefault="005A6232" w:rsidP="002529B6">
      <w:pPr>
        <w:rPr>
          <w:rFonts w:ascii="Arial" w:hAnsi="Arial" w:cs="Arial"/>
          <w:sz w:val="20"/>
        </w:rPr>
      </w:pPr>
      <w:r w:rsidRPr="00DF59AA">
        <w:rPr>
          <w:rFonts w:ascii="Arial" w:hAnsi="Arial" w:cs="Arial"/>
          <w:sz w:val="20"/>
        </w:rPr>
        <w:t>For CE mode B, the argumentation is the same as for PDSCH; due to the large number of repetitions and the few DCI bits it is preferred to indicate the PRB-shift via dedicated RRC signalling</w:t>
      </w:r>
      <w:r w:rsidR="00751683" w:rsidRPr="00DF59AA">
        <w:rPr>
          <w:rFonts w:ascii="Arial" w:hAnsi="Arial" w:cs="Arial"/>
          <w:sz w:val="20"/>
        </w:rPr>
        <w:t xml:space="preserve"> </w:t>
      </w:r>
      <w:r w:rsidR="004E29A7" w:rsidRPr="00DF59AA">
        <w:rPr>
          <w:rFonts w:ascii="Arial" w:hAnsi="Arial" w:cs="Arial"/>
          <w:sz w:val="20"/>
        </w:rPr>
        <w:t>rather than having a dynamic shift indicated in DCI as for CE mode A</w:t>
      </w:r>
      <w:r w:rsidRPr="00DF59AA">
        <w:rPr>
          <w:rFonts w:ascii="Arial" w:hAnsi="Arial" w:cs="Arial"/>
          <w:sz w:val="20"/>
        </w:rPr>
        <w:t>.</w:t>
      </w:r>
      <w:r w:rsidR="00273B82" w:rsidRPr="00DF59AA">
        <w:rPr>
          <w:rFonts w:ascii="Arial" w:hAnsi="Arial" w:cs="Arial"/>
          <w:sz w:val="20"/>
        </w:rPr>
        <w:t xml:space="preserve"> Due to the differences between uplink and downlink, i.e. there are no RBGs in the uplink to align to but instead it can be </w:t>
      </w:r>
      <w:r w:rsidR="00A47C9D" w:rsidRPr="00DF59AA">
        <w:rPr>
          <w:rFonts w:ascii="Arial" w:hAnsi="Arial" w:cs="Arial"/>
          <w:sz w:val="20"/>
        </w:rPr>
        <w:t xml:space="preserve">of </w:t>
      </w:r>
      <w:r w:rsidR="00273B82" w:rsidRPr="00DF59AA">
        <w:rPr>
          <w:rFonts w:ascii="Arial" w:hAnsi="Arial" w:cs="Arial"/>
          <w:sz w:val="20"/>
        </w:rPr>
        <w:t xml:space="preserve">interest to adjust to the configured PUCCH and PRACH resources, in this case and absolute PRB-shift is proposed in dedicated RRC signalling. I.e., a shift of </w:t>
      </w:r>
      <w:r w:rsidR="00BA3D89" w:rsidRPr="00DF59AA">
        <w:rPr>
          <w:rFonts w:ascii="Arial" w:hAnsi="Arial" w:cs="Arial"/>
          <w:sz w:val="20"/>
        </w:rPr>
        <w:t xml:space="preserve">0, </w:t>
      </w:r>
      <w:r w:rsidR="00273B82" w:rsidRPr="00DF59AA">
        <w:rPr>
          <w:rFonts w:ascii="Arial" w:hAnsi="Arial" w:cs="Arial"/>
          <w:sz w:val="20"/>
        </w:rPr>
        <w:t>1, 2, or 3 PRBs is configured for the UE and this is applied until further RRC re-configuration.</w:t>
      </w:r>
    </w:p>
    <w:p w14:paraId="3142736B" w14:textId="42262E87" w:rsidR="00E333ED" w:rsidRPr="00DF59AA" w:rsidRDefault="00273B82" w:rsidP="002529B6">
      <w:pPr>
        <w:pStyle w:val="Proposal"/>
        <w:rPr>
          <w:rFonts w:ascii="Arial" w:hAnsi="Arial" w:cs="Arial"/>
          <w:sz w:val="20"/>
        </w:rPr>
      </w:pPr>
      <w:bookmarkStart w:id="14" w:name="_Toc513211714"/>
      <w:bookmarkStart w:id="15" w:name="_Toc513368456"/>
      <w:bookmarkStart w:id="16" w:name="_Toc513532971"/>
      <w:bookmarkStart w:id="17" w:name="_Toc513556221"/>
      <w:r w:rsidRPr="00DF59AA">
        <w:rPr>
          <w:rFonts w:ascii="Arial" w:hAnsi="Arial" w:cs="Arial"/>
          <w:sz w:val="20"/>
        </w:rPr>
        <w:t xml:space="preserve">For PUSCH in CE mode B, 2 bits in dedicated RRC signalling is used to indicate </w:t>
      </w:r>
      <w:r w:rsidR="00AE26EA" w:rsidRPr="00DF59AA">
        <w:rPr>
          <w:rFonts w:ascii="Arial" w:hAnsi="Arial" w:cs="Arial"/>
          <w:sz w:val="20"/>
        </w:rPr>
        <w:t>the magnitude of</w:t>
      </w:r>
      <w:r w:rsidR="002B4651" w:rsidRPr="00DF59AA">
        <w:rPr>
          <w:rFonts w:ascii="Arial" w:hAnsi="Arial" w:cs="Arial"/>
          <w:sz w:val="20"/>
        </w:rPr>
        <w:t xml:space="preserve"> </w:t>
      </w:r>
      <w:r w:rsidR="00025143" w:rsidRPr="00DF59AA">
        <w:rPr>
          <w:rFonts w:ascii="Arial" w:hAnsi="Arial" w:cs="Arial"/>
          <w:sz w:val="20"/>
        </w:rPr>
        <w:t xml:space="preserve">the PRB shift for </w:t>
      </w:r>
      <w:r w:rsidRPr="00DF59AA">
        <w:rPr>
          <w:rFonts w:ascii="Arial" w:hAnsi="Arial" w:cs="Arial"/>
          <w:sz w:val="20"/>
        </w:rPr>
        <w:t>flexible starting PRB.</w:t>
      </w:r>
      <w:bookmarkEnd w:id="14"/>
      <w:bookmarkEnd w:id="15"/>
      <w:bookmarkEnd w:id="16"/>
      <w:bookmarkEnd w:id="17"/>
      <w:r w:rsidRPr="00DF59AA">
        <w:rPr>
          <w:rFonts w:ascii="Arial" w:hAnsi="Arial" w:cs="Arial"/>
          <w:sz w:val="20"/>
        </w:rPr>
        <w:t xml:space="preserve">  </w:t>
      </w:r>
    </w:p>
    <w:p w14:paraId="55711E5E" w14:textId="22C12601" w:rsidR="00273B82" w:rsidRPr="00DF59AA" w:rsidRDefault="00273B82" w:rsidP="002529B6">
      <w:pPr>
        <w:rPr>
          <w:rFonts w:ascii="Arial" w:hAnsi="Arial" w:cs="Arial"/>
          <w:sz w:val="20"/>
        </w:rPr>
      </w:pPr>
      <w:r w:rsidRPr="00DF59AA">
        <w:rPr>
          <w:rFonts w:ascii="Arial" w:hAnsi="Arial" w:cs="Arial"/>
          <w:sz w:val="20"/>
        </w:rPr>
        <w:t>Note that in all of the above that there is no need to specify both a negative and a positive shift, since</w:t>
      </w:r>
      <w:r w:rsidR="00D847D7" w:rsidRPr="00DF59AA">
        <w:rPr>
          <w:rFonts w:ascii="Arial" w:hAnsi="Arial" w:cs="Arial"/>
          <w:sz w:val="20"/>
        </w:rPr>
        <w:t xml:space="preserve"> a negative shift could effectively be achieved by a positive shift with a lower narrow band index (see </w:t>
      </w:r>
      <w:r w:rsidR="00D847D7" w:rsidRPr="00DF59AA">
        <w:rPr>
          <w:rFonts w:ascii="Arial" w:hAnsi="Arial" w:cs="Arial"/>
          <w:sz w:val="20"/>
        </w:rPr>
        <w:fldChar w:fldCharType="begin"/>
      </w:r>
      <w:r w:rsidR="00D847D7" w:rsidRPr="00DF59AA">
        <w:rPr>
          <w:rFonts w:ascii="Arial" w:hAnsi="Arial" w:cs="Arial"/>
          <w:sz w:val="20"/>
        </w:rPr>
        <w:instrText xml:space="preserve"> REF _Ref513189077 \r \h </w:instrText>
      </w:r>
      <w:r w:rsidR="00D847D7" w:rsidRPr="00DF59AA">
        <w:rPr>
          <w:rFonts w:ascii="Arial" w:hAnsi="Arial" w:cs="Arial"/>
          <w:sz w:val="20"/>
        </w:rPr>
      </w:r>
      <w:r w:rsidR="00DF59AA" w:rsidRPr="00DF59AA">
        <w:rPr>
          <w:rFonts w:ascii="Arial" w:hAnsi="Arial" w:cs="Arial"/>
          <w:sz w:val="20"/>
        </w:rPr>
        <w:instrText xml:space="preserve"> \* MERGEFORMAT </w:instrText>
      </w:r>
      <w:r w:rsidR="00D847D7" w:rsidRPr="00DF59AA">
        <w:rPr>
          <w:rFonts w:ascii="Arial" w:hAnsi="Arial" w:cs="Arial"/>
          <w:sz w:val="20"/>
        </w:rPr>
        <w:fldChar w:fldCharType="separate"/>
      </w:r>
      <w:r w:rsidR="00DA3CFD" w:rsidRPr="00DF59AA">
        <w:rPr>
          <w:rFonts w:ascii="Arial" w:hAnsi="Arial" w:cs="Arial"/>
          <w:sz w:val="20"/>
        </w:rPr>
        <w:t>[3]</w:t>
      </w:r>
      <w:r w:rsidR="00D847D7" w:rsidRPr="00DF59AA">
        <w:rPr>
          <w:rFonts w:ascii="Arial" w:hAnsi="Arial" w:cs="Arial"/>
          <w:sz w:val="20"/>
        </w:rPr>
        <w:fldChar w:fldCharType="end"/>
      </w:r>
      <w:r w:rsidR="00D847D7" w:rsidRPr="00DF59AA">
        <w:rPr>
          <w:rFonts w:ascii="Arial" w:hAnsi="Arial" w:cs="Arial"/>
          <w:sz w:val="20"/>
        </w:rPr>
        <w:t xml:space="preserve"> for details).</w:t>
      </w:r>
    </w:p>
    <w:p w14:paraId="436009AA" w14:textId="01593109" w:rsidR="00E333ED" w:rsidRPr="00DF59AA" w:rsidRDefault="00E333ED" w:rsidP="00E333ED">
      <w:pPr>
        <w:pStyle w:val="Heading2"/>
      </w:pPr>
      <w:r w:rsidRPr="00DF59AA">
        <w:t>UE Capability</w:t>
      </w:r>
    </w:p>
    <w:p w14:paraId="55BACF54" w14:textId="53E7C4D6" w:rsidR="00E333ED" w:rsidRPr="00DF59AA" w:rsidRDefault="00E333ED" w:rsidP="002529B6">
      <w:pPr>
        <w:rPr>
          <w:rFonts w:ascii="Arial" w:hAnsi="Arial" w:cs="Arial"/>
          <w:sz w:val="20"/>
        </w:rPr>
      </w:pPr>
      <w:r w:rsidRPr="00DF59AA">
        <w:rPr>
          <w:rFonts w:ascii="Arial" w:hAnsi="Arial" w:cs="Arial"/>
          <w:sz w:val="20"/>
        </w:rPr>
        <w:t xml:space="preserve">Since eNB must know if it can assign a certain UE to use a flexible starting PRB, the flexible starting PRB must be added as a UE capability. </w:t>
      </w:r>
      <w:r w:rsidR="00C615D0" w:rsidRPr="00DF59AA">
        <w:rPr>
          <w:rFonts w:ascii="Arial" w:hAnsi="Arial" w:cs="Arial"/>
          <w:sz w:val="20"/>
        </w:rPr>
        <w:t>Since</w:t>
      </w:r>
      <w:r w:rsidR="004A3D6D" w:rsidRPr="00DF59AA">
        <w:rPr>
          <w:rFonts w:ascii="Arial" w:hAnsi="Arial" w:cs="Arial"/>
          <w:sz w:val="20"/>
        </w:rPr>
        <w:t xml:space="preserve"> it is </w:t>
      </w:r>
      <w:r w:rsidR="005E5C62" w:rsidRPr="00DF59AA">
        <w:rPr>
          <w:rFonts w:ascii="Arial" w:hAnsi="Arial" w:cs="Arial"/>
          <w:sz w:val="20"/>
        </w:rPr>
        <w:t>not de</w:t>
      </w:r>
      <w:r w:rsidR="008B4AEF" w:rsidRPr="00DF59AA">
        <w:rPr>
          <w:rFonts w:ascii="Arial" w:hAnsi="Arial" w:cs="Arial"/>
          <w:sz w:val="20"/>
        </w:rPr>
        <w:t>sired to have to implement this feature for</w:t>
      </w:r>
      <w:r w:rsidR="00C615D0" w:rsidRPr="00DF59AA">
        <w:rPr>
          <w:rFonts w:ascii="Arial" w:hAnsi="Arial" w:cs="Arial"/>
          <w:sz w:val="20"/>
        </w:rPr>
        <w:t xml:space="preserve"> PDSCH, PUSCH, CE mode A, and CE mode B</w:t>
      </w:r>
      <w:r w:rsidR="008B4AEF" w:rsidRPr="00DF59AA">
        <w:rPr>
          <w:rFonts w:ascii="Arial" w:hAnsi="Arial" w:cs="Arial"/>
          <w:sz w:val="20"/>
        </w:rPr>
        <w:t xml:space="preserve"> at the same time, we prefer to </w:t>
      </w:r>
      <w:r w:rsidR="001A1C2B" w:rsidRPr="00DF59AA">
        <w:rPr>
          <w:rFonts w:ascii="Arial" w:hAnsi="Arial" w:cs="Arial"/>
          <w:sz w:val="20"/>
        </w:rPr>
        <w:t>introduce four different UE capabilities for this</w:t>
      </w:r>
      <w:r w:rsidRPr="00DF59AA">
        <w:rPr>
          <w:rFonts w:ascii="Arial" w:hAnsi="Arial" w:cs="Arial"/>
          <w:sz w:val="20"/>
        </w:rPr>
        <w:t>.</w:t>
      </w:r>
    </w:p>
    <w:p w14:paraId="4C6735F5" w14:textId="7F6DD630" w:rsidR="005F3E28" w:rsidRPr="00DF59AA" w:rsidRDefault="001A1C2B" w:rsidP="005F3E28">
      <w:pPr>
        <w:pStyle w:val="Proposal"/>
        <w:rPr>
          <w:rFonts w:ascii="Arial" w:hAnsi="Arial" w:cs="Arial"/>
          <w:sz w:val="20"/>
        </w:rPr>
      </w:pPr>
      <w:bookmarkStart w:id="18" w:name="_Toc513211715"/>
      <w:bookmarkStart w:id="19" w:name="_Toc513368457"/>
      <w:bookmarkStart w:id="20" w:name="_Toc513532972"/>
      <w:bookmarkStart w:id="21" w:name="_Toc513556222"/>
      <w:r w:rsidRPr="00DF59AA">
        <w:rPr>
          <w:rFonts w:ascii="Arial" w:hAnsi="Arial" w:cs="Arial"/>
          <w:sz w:val="20"/>
        </w:rPr>
        <w:t xml:space="preserve">Four </w:t>
      </w:r>
      <w:r w:rsidR="005F3E28" w:rsidRPr="00DF59AA">
        <w:rPr>
          <w:rFonts w:ascii="Arial" w:hAnsi="Arial" w:cs="Arial"/>
          <w:sz w:val="20"/>
        </w:rPr>
        <w:t>UE capabilit</w:t>
      </w:r>
      <w:r w:rsidRPr="00DF59AA">
        <w:rPr>
          <w:rFonts w:ascii="Arial" w:hAnsi="Arial" w:cs="Arial"/>
          <w:sz w:val="20"/>
        </w:rPr>
        <w:t>ies</w:t>
      </w:r>
      <w:r w:rsidR="005F3E28" w:rsidRPr="00DF59AA">
        <w:rPr>
          <w:rFonts w:ascii="Arial" w:hAnsi="Arial" w:cs="Arial"/>
          <w:sz w:val="20"/>
        </w:rPr>
        <w:t xml:space="preserve"> for flexible starting PRB </w:t>
      </w:r>
      <w:r w:rsidR="00311058" w:rsidRPr="00DF59AA">
        <w:rPr>
          <w:rFonts w:ascii="Arial" w:hAnsi="Arial" w:cs="Arial"/>
          <w:sz w:val="20"/>
        </w:rPr>
        <w:t>are introduced:</w:t>
      </w:r>
      <w:r w:rsidR="005F3E28" w:rsidRPr="00DF59AA">
        <w:rPr>
          <w:rFonts w:ascii="Arial" w:hAnsi="Arial" w:cs="Arial"/>
          <w:sz w:val="20"/>
        </w:rPr>
        <w:t xml:space="preserve"> PDSCH</w:t>
      </w:r>
      <w:r w:rsidR="00311058" w:rsidRPr="00DF59AA">
        <w:rPr>
          <w:rFonts w:ascii="Arial" w:hAnsi="Arial" w:cs="Arial"/>
          <w:sz w:val="20"/>
        </w:rPr>
        <w:t xml:space="preserve"> CE mode A, PDSCH CE mode B</w:t>
      </w:r>
      <w:r w:rsidR="005F3E28" w:rsidRPr="00DF59AA">
        <w:rPr>
          <w:rFonts w:ascii="Arial" w:hAnsi="Arial" w:cs="Arial"/>
          <w:sz w:val="20"/>
        </w:rPr>
        <w:t xml:space="preserve">, PUSCH CE mode A, and </w:t>
      </w:r>
      <w:r w:rsidR="00311058" w:rsidRPr="00DF59AA">
        <w:rPr>
          <w:rFonts w:ascii="Arial" w:hAnsi="Arial" w:cs="Arial"/>
          <w:sz w:val="20"/>
        </w:rPr>
        <w:t xml:space="preserve">PUSCH </w:t>
      </w:r>
      <w:r w:rsidR="005F3E28" w:rsidRPr="00DF59AA">
        <w:rPr>
          <w:rFonts w:ascii="Arial" w:hAnsi="Arial" w:cs="Arial"/>
          <w:sz w:val="20"/>
        </w:rPr>
        <w:t>CE mode B.</w:t>
      </w:r>
      <w:bookmarkEnd w:id="18"/>
      <w:bookmarkEnd w:id="19"/>
      <w:bookmarkEnd w:id="20"/>
      <w:bookmarkEnd w:id="21"/>
    </w:p>
    <w:p w14:paraId="7F2A9028" w14:textId="49F65E8B" w:rsidR="00E709AA" w:rsidRPr="00DF59AA" w:rsidRDefault="00E709AA" w:rsidP="0038112B">
      <w:pPr>
        <w:pStyle w:val="Proposal"/>
        <w:numPr>
          <w:ilvl w:val="0"/>
          <w:numId w:val="0"/>
        </w:numPr>
        <w:ind w:left="1701"/>
        <w:rPr>
          <w:rFonts w:ascii="Arial" w:hAnsi="Arial" w:cs="Arial"/>
          <w:lang w:eastAsia="en-GB"/>
        </w:rPr>
      </w:pPr>
    </w:p>
    <w:p w14:paraId="12C2EB65" w14:textId="77777777" w:rsidR="00C01F33" w:rsidRPr="00DF59AA" w:rsidRDefault="00C01F33" w:rsidP="00CE0424">
      <w:pPr>
        <w:pStyle w:val="Heading1"/>
      </w:pPr>
      <w:r w:rsidRPr="00DF59AA">
        <w:t>Conclusion</w:t>
      </w:r>
    </w:p>
    <w:p w14:paraId="03546C0E" w14:textId="58C2088F" w:rsidR="009E34A2" w:rsidRPr="00DF59AA" w:rsidRDefault="008E065E">
      <w:pPr>
        <w:pStyle w:val="TOC1"/>
        <w:rPr>
          <w:rFonts w:cs="Arial"/>
          <w:b w:val="0"/>
        </w:rPr>
      </w:pPr>
      <w:r w:rsidRPr="00DF59AA">
        <w:rPr>
          <w:rFonts w:cs="Arial"/>
          <w:b w:val="0"/>
        </w:rPr>
        <w:t xml:space="preserve">Based on the discussion in </w:t>
      </w:r>
      <w:r w:rsidR="002427AA" w:rsidRPr="00DF59AA">
        <w:rPr>
          <w:rFonts w:cs="Arial"/>
          <w:b w:val="0"/>
        </w:rPr>
        <w:t>S</w:t>
      </w:r>
      <w:r w:rsidRPr="00DF59AA">
        <w:rPr>
          <w:rFonts w:cs="Arial"/>
          <w:b w:val="0"/>
        </w:rPr>
        <w:t xml:space="preserve">ection </w:t>
      </w:r>
      <w:r w:rsidR="00E709AA" w:rsidRPr="00DF59AA">
        <w:rPr>
          <w:rFonts w:cs="Arial"/>
          <w:b w:val="0"/>
          <w:highlight w:val="cyan"/>
        </w:rPr>
        <w:fldChar w:fldCharType="begin"/>
      </w:r>
      <w:r w:rsidR="00E709AA" w:rsidRPr="00DF59AA">
        <w:rPr>
          <w:rFonts w:cs="Arial"/>
          <w:b w:val="0"/>
        </w:rPr>
        <w:instrText xml:space="preserve"> REF _Ref511996703 \r \h </w:instrText>
      </w:r>
      <w:r w:rsidR="009E34A2" w:rsidRPr="00DF59AA">
        <w:rPr>
          <w:rFonts w:cs="Arial"/>
          <w:b w:val="0"/>
          <w:highlight w:val="cyan"/>
        </w:rPr>
        <w:instrText xml:space="preserve"> \* MERGEFORMAT </w:instrText>
      </w:r>
      <w:r w:rsidR="00E709AA" w:rsidRPr="00DF59AA">
        <w:rPr>
          <w:rFonts w:cs="Arial"/>
          <w:b w:val="0"/>
          <w:highlight w:val="cyan"/>
        </w:rPr>
      </w:r>
      <w:r w:rsidR="00E709AA" w:rsidRPr="00DF59AA">
        <w:rPr>
          <w:rFonts w:cs="Arial"/>
          <w:b w:val="0"/>
          <w:highlight w:val="cyan"/>
        </w:rPr>
        <w:fldChar w:fldCharType="separate"/>
      </w:r>
      <w:r w:rsidR="00DA3CFD" w:rsidRPr="00DF59AA">
        <w:rPr>
          <w:rFonts w:cs="Arial"/>
          <w:b w:val="0"/>
        </w:rPr>
        <w:t>2</w:t>
      </w:r>
      <w:r w:rsidR="00E709AA" w:rsidRPr="00DF59AA">
        <w:rPr>
          <w:rFonts w:cs="Arial"/>
          <w:b w:val="0"/>
          <w:highlight w:val="cyan"/>
        </w:rPr>
        <w:fldChar w:fldCharType="end"/>
      </w:r>
      <w:r w:rsidR="00E709AA" w:rsidRPr="00DF59AA">
        <w:rPr>
          <w:rFonts w:cs="Arial"/>
          <w:b w:val="0"/>
        </w:rPr>
        <w:t xml:space="preserve"> </w:t>
      </w:r>
      <w:r w:rsidRPr="00DF59AA">
        <w:rPr>
          <w:rFonts w:cs="Arial"/>
          <w:b w:val="0"/>
        </w:rPr>
        <w:t>we propose the following:</w:t>
      </w:r>
    </w:p>
    <w:p w14:paraId="2782F102" w14:textId="77777777" w:rsidR="002B4651" w:rsidRPr="00DF59AA" w:rsidRDefault="008E065E">
      <w:pPr>
        <w:pStyle w:val="TOC1"/>
        <w:rPr>
          <w:rFonts w:eastAsiaTheme="minorEastAsia" w:cs="Arial"/>
          <w:b w:val="0"/>
          <w:sz w:val="22"/>
          <w:lang w:eastAsia="en-US"/>
        </w:rPr>
      </w:pPr>
      <w:r w:rsidRPr="00DF59AA">
        <w:rPr>
          <w:rFonts w:cs="Arial"/>
          <w:b w:val="0"/>
          <w:bCs/>
        </w:rPr>
        <w:fldChar w:fldCharType="begin"/>
      </w:r>
      <w:r w:rsidRPr="00DF59AA">
        <w:rPr>
          <w:rFonts w:cs="Arial"/>
          <w:bCs/>
        </w:rPr>
        <w:instrText xml:space="preserve"> TOC \f \n \p " " \t "Proposal;1" </w:instrText>
      </w:r>
      <w:r w:rsidRPr="00DF59AA">
        <w:rPr>
          <w:rFonts w:cs="Arial"/>
          <w:b w:val="0"/>
          <w:bCs/>
        </w:rPr>
        <w:fldChar w:fldCharType="separate"/>
      </w:r>
      <w:r w:rsidR="002B4651" w:rsidRPr="00DF59AA">
        <w:rPr>
          <w:rFonts w:cs="Arial"/>
        </w:rPr>
        <w:t>Proposal 1</w:t>
      </w:r>
      <w:r w:rsidR="002B4651" w:rsidRPr="00DF59AA">
        <w:rPr>
          <w:rFonts w:eastAsiaTheme="minorEastAsia" w:cs="Arial"/>
          <w:b w:val="0"/>
          <w:sz w:val="22"/>
          <w:lang w:eastAsia="en-US"/>
        </w:rPr>
        <w:tab/>
      </w:r>
      <w:r w:rsidR="002B4651" w:rsidRPr="00DF59AA">
        <w:rPr>
          <w:rFonts w:cs="Arial"/>
        </w:rPr>
        <w:t>For PDSCH in CE mode A, dedicated RRC signalling is used to indicate to the UE if the DCI should be interpreted as using flexible starting PRB or not.</w:t>
      </w:r>
    </w:p>
    <w:p w14:paraId="6564A52D" w14:textId="77777777" w:rsidR="002B4651" w:rsidRPr="00DF59AA" w:rsidRDefault="002B4651">
      <w:pPr>
        <w:pStyle w:val="TOC1"/>
        <w:rPr>
          <w:rFonts w:eastAsiaTheme="minorEastAsia" w:cs="Arial"/>
          <w:b w:val="0"/>
          <w:sz w:val="22"/>
          <w:lang w:eastAsia="en-US"/>
        </w:rPr>
      </w:pPr>
      <w:r w:rsidRPr="00DF59AA">
        <w:rPr>
          <w:rFonts w:cs="Arial"/>
        </w:rPr>
        <w:t>Proposal 2</w:t>
      </w:r>
      <w:r w:rsidRPr="00DF59AA">
        <w:rPr>
          <w:rFonts w:eastAsiaTheme="minorEastAsia" w:cs="Arial"/>
          <w:b w:val="0"/>
          <w:sz w:val="22"/>
          <w:lang w:eastAsia="en-US"/>
        </w:rPr>
        <w:tab/>
      </w:r>
      <w:r w:rsidRPr="00DF59AA">
        <w:rPr>
          <w:rFonts w:cs="Arial"/>
        </w:rPr>
        <w:t>For PDSCH in CE mode B, 1 bit in dedicated RRC signalling is used to indicate if flexible starting PRB should be applied and the PRB start positing aligned to RBGs.</w:t>
      </w:r>
    </w:p>
    <w:p w14:paraId="6121AC2D" w14:textId="77777777" w:rsidR="002B4651" w:rsidRPr="00DF59AA" w:rsidRDefault="002B4651">
      <w:pPr>
        <w:pStyle w:val="TOC1"/>
        <w:rPr>
          <w:rFonts w:eastAsiaTheme="minorEastAsia" w:cs="Arial"/>
          <w:b w:val="0"/>
          <w:sz w:val="22"/>
          <w:lang w:eastAsia="en-US"/>
        </w:rPr>
      </w:pPr>
      <w:r w:rsidRPr="00DF59AA">
        <w:rPr>
          <w:rFonts w:cs="Arial"/>
        </w:rPr>
        <w:t>Proposal 3</w:t>
      </w:r>
      <w:r w:rsidRPr="00DF59AA">
        <w:rPr>
          <w:rFonts w:eastAsiaTheme="minorEastAsia" w:cs="Arial"/>
          <w:b w:val="0"/>
          <w:sz w:val="22"/>
          <w:lang w:eastAsia="en-US"/>
        </w:rPr>
        <w:tab/>
      </w:r>
      <w:r w:rsidRPr="00DF59AA">
        <w:rPr>
          <w:rFonts w:cs="Arial"/>
        </w:rPr>
        <w:t>For PUSCH in CE mode A, dedicated RRC signalling is used to indicate to the UE if the DCI should be interpreted as using flexible starting PRB or not.</w:t>
      </w:r>
    </w:p>
    <w:p w14:paraId="63D72BB6" w14:textId="77777777" w:rsidR="002B4651" w:rsidRPr="00DF59AA" w:rsidRDefault="002B4651">
      <w:pPr>
        <w:pStyle w:val="TOC1"/>
        <w:rPr>
          <w:rFonts w:eastAsiaTheme="minorEastAsia" w:cs="Arial"/>
          <w:b w:val="0"/>
          <w:sz w:val="22"/>
          <w:lang w:eastAsia="en-US"/>
        </w:rPr>
      </w:pPr>
      <w:r w:rsidRPr="00DF59AA">
        <w:rPr>
          <w:rFonts w:cs="Arial"/>
        </w:rPr>
        <w:t>Proposal 4</w:t>
      </w:r>
      <w:r w:rsidRPr="00DF59AA">
        <w:rPr>
          <w:rFonts w:eastAsiaTheme="minorEastAsia" w:cs="Arial"/>
          <w:b w:val="0"/>
          <w:sz w:val="22"/>
          <w:lang w:eastAsia="en-US"/>
        </w:rPr>
        <w:tab/>
      </w:r>
      <w:r w:rsidRPr="00DF59AA">
        <w:rPr>
          <w:rFonts w:cs="Arial"/>
        </w:rPr>
        <w:t>For PUSCH in CE mode B, 2 bits in dedicated RRC signalling is used to indicate the magnitude of the PRB shift for flexible starting PRB.</w:t>
      </w:r>
    </w:p>
    <w:p w14:paraId="50B4DE80" w14:textId="77777777" w:rsidR="002B4651" w:rsidRPr="00DF59AA" w:rsidRDefault="002B4651">
      <w:pPr>
        <w:pStyle w:val="TOC1"/>
        <w:rPr>
          <w:rFonts w:eastAsiaTheme="minorEastAsia" w:cs="Arial"/>
          <w:b w:val="0"/>
          <w:sz w:val="22"/>
          <w:lang w:eastAsia="en-US"/>
        </w:rPr>
      </w:pPr>
      <w:r w:rsidRPr="00DF59AA">
        <w:rPr>
          <w:rFonts w:cs="Arial"/>
        </w:rPr>
        <w:t>Proposal 5</w:t>
      </w:r>
      <w:r w:rsidRPr="00DF59AA">
        <w:rPr>
          <w:rFonts w:eastAsiaTheme="minorEastAsia" w:cs="Arial"/>
          <w:b w:val="0"/>
          <w:sz w:val="22"/>
          <w:lang w:eastAsia="en-US"/>
        </w:rPr>
        <w:tab/>
      </w:r>
      <w:r w:rsidRPr="00DF59AA">
        <w:rPr>
          <w:rFonts w:cs="Arial"/>
        </w:rPr>
        <w:t>Four UE capabilities for flexible starting PRB are introduced: PDSCH CE mode A, PDSCH CE mode B, PUSCH CE mode A, and PUSCH CE mode B.</w:t>
      </w:r>
    </w:p>
    <w:p w14:paraId="370D64F7" w14:textId="3A2F5823" w:rsidR="008E065E" w:rsidRPr="00DF59AA" w:rsidRDefault="008E065E" w:rsidP="008E065E">
      <w:pPr>
        <w:rPr>
          <w:rFonts w:ascii="Arial" w:hAnsi="Arial" w:cs="Arial"/>
          <w:b/>
          <w:bCs/>
        </w:rPr>
      </w:pPr>
      <w:r w:rsidRPr="00DF59AA">
        <w:rPr>
          <w:rFonts w:ascii="Arial" w:hAnsi="Arial" w:cs="Arial"/>
          <w:b/>
          <w:bCs/>
        </w:rPr>
        <w:fldChar w:fldCharType="end"/>
      </w:r>
      <w:bookmarkStart w:id="22" w:name="_GoBack"/>
      <w:bookmarkEnd w:id="22"/>
    </w:p>
    <w:p w14:paraId="5938C3A5" w14:textId="77777777" w:rsidR="00D65E10" w:rsidRPr="00DF59AA" w:rsidRDefault="00D65E10" w:rsidP="001A1C07">
      <w:pPr>
        <w:rPr>
          <w:rFonts w:ascii="Arial" w:hAnsi="Arial" w:cs="Arial"/>
        </w:rPr>
      </w:pPr>
    </w:p>
    <w:p w14:paraId="1B8F8D5E" w14:textId="77777777" w:rsidR="00F507D1" w:rsidRPr="00DF59AA" w:rsidRDefault="00F507D1" w:rsidP="00CE0424">
      <w:pPr>
        <w:pStyle w:val="Heading1"/>
      </w:pPr>
      <w:bookmarkStart w:id="23" w:name="_In-sequence_SDU_delivery"/>
      <w:bookmarkEnd w:id="23"/>
      <w:r w:rsidRPr="00DF59AA">
        <w:t>References</w:t>
      </w:r>
    </w:p>
    <w:p w14:paraId="6045B0EF" w14:textId="53F3745F" w:rsidR="00FB6C72" w:rsidRPr="00DF59AA" w:rsidRDefault="00FB6C72" w:rsidP="00FB6C72">
      <w:pPr>
        <w:pStyle w:val="Reference"/>
        <w:rPr>
          <w:rFonts w:ascii="Arial" w:hAnsi="Arial" w:cs="Arial"/>
        </w:rPr>
      </w:pPr>
      <w:bookmarkStart w:id="24" w:name="_Ref504487352"/>
      <w:bookmarkStart w:id="25" w:name="_Ref505947175"/>
      <w:bookmarkStart w:id="26" w:name="_Ref174151459"/>
      <w:bookmarkStart w:id="27" w:name="_Ref189809556"/>
      <w:r w:rsidRPr="00DF59AA">
        <w:rPr>
          <w:rFonts w:ascii="Arial" w:hAnsi="Arial" w:cs="Arial"/>
        </w:rPr>
        <w:t>RP-172811, “Revised WID on Even further enhanced MTC for LTE”</w:t>
      </w:r>
      <w:bookmarkEnd w:id="24"/>
      <w:r w:rsidRPr="00DF59AA">
        <w:rPr>
          <w:rFonts w:ascii="Arial" w:hAnsi="Arial" w:cs="Arial"/>
        </w:rPr>
        <w:t xml:space="preserve">. </w:t>
      </w:r>
    </w:p>
    <w:p w14:paraId="3DC4443E" w14:textId="4A34CC24" w:rsidR="005A6E97" w:rsidRPr="00DF59AA" w:rsidRDefault="005A6E97" w:rsidP="005A6E97">
      <w:pPr>
        <w:pStyle w:val="Reference"/>
        <w:rPr>
          <w:rFonts w:ascii="Arial" w:hAnsi="Arial" w:cs="Arial"/>
        </w:rPr>
      </w:pPr>
      <w:bookmarkStart w:id="28" w:name="_Ref513367968"/>
      <w:r w:rsidRPr="00DF59AA">
        <w:rPr>
          <w:rFonts w:ascii="Arial" w:hAnsi="Arial" w:cs="Arial"/>
        </w:rPr>
        <w:t>R2-1806513, “</w:t>
      </w:r>
      <w:r w:rsidRPr="00DF59AA">
        <w:rPr>
          <w:rFonts w:ascii="Arial" w:hAnsi="Arial" w:cs="Arial"/>
          <w:noProof/>
        </w:rPr>
        <w:t>Introduction of Rel-15 eMTC enhancements (other than EDT)”, Qualcomm Incorporated, RAN2#102, Busan, South Korea</w:t>
      </w:r>
      <w:r w:rsidR="00783EEF" w:rsidRPr="00DF59AA">
        <w:rPr>
          <w:rFonts w:ascii="Arial" w:hAnsi="Arial" w:cs="Arial"/>
          <w:noProof/>
        </w:rPr>
        <w:t>, May 2018.</w:t>
      </w:r>
      <w:bookmarkEnd w:id="28"/>
    </w:p>
    <w:p w14:paraId="212E0980" w14:textId="5757D9A7" w:rsidR="00E74C65" w:rsidRPr="00DF59AA" w:rsidRDefault="00FA3E6E" w:rsidP="00FA3E6E">
      <w:pPr>
        <w:pStyle w:val="Reference"/>
        <w:rPr>
          <w:rFonts w:ascii="Arial" w:hAnsi="Arial" w:cs="Arial"/>
        </w:rPr>
      </w:pPr>
      <w:bookmarkStart w:id="29" w:name="_Ref513189077"/>
      <w:r w:rsidRPr="00DF59AA">
        <w:rPr>
          <w:rFonts w:ascii="Arial" w:hAnsi="Arial" w:cs="Arial"/>
        </w:rPr>
        <w:t>R1-1804125</w:t>
      </w:r>
      <w:r w:rsidR="00E74C65" w:rsidRPr="00DF59AA">
        <w:rPr>
          <w:rFonts w:ascii="Arial" w:hAnsi="Arial" w:cs="Arial"/>
        </w:rPr>
        <w:t>,</w:t>
      </w:r>
      <w:bookmarkEnd w:id="25"/>
      <w:r w:rsidR="003E1055" w:rsidRPr="00DF59AA">
        <w:rPr>
          <w:rFonts w:ascii="Arial" w:hAnsi="Arial" w:cs="Arial"/>
        </w:rPr>
        <w:t xml:space="preserve"> </w:t>
      </w:r>
      <w:r w:rsidRPr="00DF59AA">
        <w:rPr>
          <w:rFonts w:ascii="Arial" w:hAnsi="Arial" w:cs="Arial"/>
        </w:rPr>
        <w:t>“Flexible PDSCH/PUSCH starting PRB for MTC”</w:t>
      </w:r>
      <w:r w:rsidR="002A372E" w:rsidRPr="00DF59AA">
        <w:rPr>
          <w:rFonts w:ascii="Arial" w:hAnsi="Arial" w:cs="Arial"/>
        </w:rPr>
        <w:t>, Ericsson</w:t>
      </w:r>
      <w:r w:rsidRPr="00DF59AA">
        <w:rPr>
          <w:rFonts w:ascii="Arial" w:hAnsi="Arial" w:cs="Arial"/>
        </w:rPr>
        <w:t>, RAN1#92bis, Sanya, China, April 2018.</w:t>
      </w:r>
      <w:bookmarkEnd w:id="29"/>
    </w:p>
    <w:bookmarkEnd w:id="26"/>
    <w:bookmarkEnd w:id="27"/>
    <w:p w14:paraId="19CC7FA4" w14:textId="55496A94" w:rsidR="004C5FCA" w:rsidRPr="00DF59AA" w:rsidRDefault="004C5FCA" w:rsidP="004C5FCA">
      <w:pPr>
        <w:pStyle w:val="Reference"/>
        <w:numPr>
          <w:ilvl w:val="0"/>
          <w:numId w:val="0"/>
        </w:numPr>
        <w:ind w:left="567" w:hanging="567"/>
        <w:rPr>
          <w:rFonts w:ascii="Arial" w:hAnsi="Arial" w:cs="Arial"/>
        </w:rPr>
      </w:pPr>
    </w:p>
    <w:p w14:paraId="75CD566A" w14:textId="77777777" w:rsidR="00E074BE" w:rsidRPr="00DF59AA" w:rsidRDefault="00E074BE" w:rsidP="00E074BE">
      <w:pPr>
        <w:pStyle w:val="Proposal"/>
        <w:numPr>
          <w:ilvl w:val="0"/>
          <w:numId w:val="0"/>
        </w:numPr>
        <w:rPr>
          <w:rFonts w:ascii="Arial" w:hAnsi="Arial" w:cs="Arial"/>
        </w:rPr>
      </w:pPr>
    </w:p>
    <w:p w14:paraId="07B81694" w14:textId="77777777" w:rsidR="00D63EB3" w:rsidRPr="00F2387B" w:rsidRDefault="00D63EB3" w:rsidP="00F2387B"/>
    <w:p w14:paraId="5B2994AA" w14:textId="77777777" w:rsidR="00C57CEC" w:rsidRPr="00F2387B" w:rsidRDefault="00C57CEC"/>
    <w:sectPr w:rsidR="00C57CEC" w:rsidRPr="00F238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3662C" w14:textId="77777777" w:rsidR="0020645D" w:rsidRDefault="0020645D">
      <w:r>
        <w:separator/>
      </w:r>
    </w:p>
  </w:endnote>
  <w:endnote w:type="continuationSeparator" w:id="0">
    <w:p w14:paraId="179E7DAD" w14:textId="77777777" w:rsidR="0020645D" w:rsidRDefault="0020645D">
      <w:r>
        <w:continuationSeparator/>
      </w:r>
    </w:p>
  </w:endnote>
  <w:endnote w:type="continuationNotice" w:id="1">
    <w:p w14:paraId="054F9EAE" w14:textId="77777777" w:rsidR="0020645D" w:rsidRDefault="00206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8B1D6" w14:textId="77777777" w:rsidR="0020645D" w:rsidRDefault="0020645D">
      <w:r>
        <w:separator/>
      </w:r>
    </w:p>
  </w:footnote>
  <w:footnote w:type="continuationSeparator" w:id="0">
    <w:p w14:paraId="4B4D8D52" w14:textId="77777777" w:rsidR="0020645D" w:rsidRDefault="0020645D">
      <w:r>
        <w:continuationSeparator/>
      </w:r>
    </w:p>
  </w:footnote>
  <w:footnote w:type="continuationNotice" w:id="1">
    <w:p w14:paraId="41C3262E" w14:textId="77777777" w:rsidR="0020645D" w:rsidRDefault="002064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837CB9"/>
    <w:multiLevelType w:val="hybridMultilevel"/>
    <w:tmpl w:val="0B30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23"/>
  </w:num>
  <w:num w:numId="3">
    <w:abstractNumId w:val="17"/>
  </w:num>
  <w:num w:numId="4">
    <w:abstractNumId w:val="19"/>
  </w:num>
  <w:num w:numId="5">
    <w:abstractNumId w:val="14"/>
  </w:num>
  <w:num w:numId="6">
    <w:abstractNumId w:val="21"/>
  </w:num>
  <w:num w:numId="7">
    <w:abstractNumId w:val="26"/>
  </w:num>
  <w:num w:numId="8">
    <w:abstractNumId w:val="15"/>
  </w:num>
  <w:num w:numId="9">
    <w:abstractNumId w:val="13"/>
  </w:num>
  <w:num w:numId="10">
    <w:abstractNumId w:val="3"/>
  </w:num>
  <w:num w:numId="11">
    <w:abstractNumId w:val="2"/>
  </w:num>
  <w:num w:numId="12">
    <w:abstractNumId w:val="1"/>
  </w:num>
  <w:num w:numId="13">
    <w:abstractNumId w:val="25"/>
  </w:num>
  <w:num w:numId="14">
    <w:abstractNumId w:val="0"/>
  </w:num>
  <w:num w:numId="15">
    <w:abstractNumId w:val="29"/>
  </w:num>
  <w:num w:numId="16">
    <w:abstractNumId w:val="9"/>
  </w:num>
  <w:num w:numId="17">
    <w:abstractNumId w:val="20"/>
  </w:num>
  <w:num w:numId="18">
    <w:abstractNumId w:val="7"/>
  </w:num>
  <w:num w:numId="19">
    <w:abstractNumId w:val="18"/>
  </w:num>
  <w:num w:numId="20">
    <w:abstractNumId w:val="24"/>
  </w:num>
  <w:num w:numId="21">
    <w:abstractNumId w:val="11"/>
  </w:num>
  <w:num w:numId="22">
    <w:abstractNumId w:val="22"/>
  </w:num>
  <w:num w:numId="23">
    <w:abstractNumId w:val="6"/>
  </w:num>
  <w:num w:numId="24">
    <w:abstractNumId w:val="27"/>
  </w:num>
  <w:num w:numId="25">
    <w:abstractNumId w:val="10"/>
  </w:num>
  <w:num w:numId="26">
    <w:abstractNumId w:val="12"/>
  </w:num>
  <w:num w:numId="27">
    <w:abstractNumId w:val="5"/>
  </w:num>
  <w:num w:numId="28">
    <w:abstractNumId w:val="16"/>
  </w:num>
  <w:num w:numId="29">
    <w:abstractNumId w:val="31"/>
  </w:num>
  <w:num w:numId="30">
    <w:abstractNumId w:val="8"/>
  </w:num>
  <w:num w:numId="31">
    <w:abstractNumId w:val="28"/>
  </w:num>
  <w:num w:numId="3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324"/>
    <w:rsid w:val="000006E1"/>
    <w:rsid w:val="00001DC0"/>
    <w:rsid w:val="00002A37"/>
    <w:rsid w:val="0000300A"/>
    <w:rsid w:val="0000393A"/>
    <w:rsid w:val="000039F4"/>
    <w:rsid w:val="00006446"/>
    <w:rsid w:val="00006896"/>
    <w:rsid w:val="000075A6"/>
    <w:rsid w:val="00007CDC"/>
    <w:rsid w:val="00011B28"/>
    <w:rsid w:val="000140D4"/>
    <w:rsid w:val="000151AE"/>
    <w:rsid w:val="000157F3"/>
    <w:rsid w:val="00015A5C"/>
    <w:rsid w:val="00015D15"/>
    <w:rsid w:val="00016BB2"/>
    <w:rsid w:val="00021424"/>
    <w:rsid w:val="000233BA"/>
    <w:rsid w:val="00025143"/>
    <w:rsid w:val="0002558F"/>
    <w:rsid w:val="0002564D"/>
    <w:rsid w:val="00025ECA"/>
    <w:rsid w:val="00026B00"/>
    <w:rsid w:val="000325B8"/>
    <w:rsid w:val="00034C15"/>
    <w:rsid w:val="00035C9B"/>
    <w:rsid w:val="00036BA1"/>
    <w:rsid w:val="000422E2"/>
    <w:rsid w:val="00042F22"/>
    <w:rsid w:val="00043A47"/>
    <w:rsid w:val="000444EF"/>
    <w:rsid w:val="00047F4A"/>
    <w:rsid w:val="00052A07"/>
    <w:rsid w:val="000534C8"/>
    <w:rsid w:val="000534E3"/>
    <w:rsid w:val="000544B6"/>
    <w:rsid w:val="000546A9"/>
    <w:rsid w:val="0005509F"/>
    <w:rsid w:val="0005605C"/>
    <w:rsid w:val="0005606A"/>
    <w:rsid w:val="00056F92"/>
    <w:rsid w:val="00057117"/>
    <w:rsid w:val="000616E7"/>
    <w:rsid w:val="000620C4"/>
    <w:rsid w:val="0006487E"/>
    <w:rsid w:val="00064A72"/>
    <w:rsid w:val="00065E1A"/>
    <w:rsid w:val="00076054"/>
    <w:rsid w:val="00077E5F"/>
    <w:rsid w:val="0008036A"/>
    <w:rsid w:val="00081AE6"/>
    <w:rsid w:val="000855EB"/>
    <w:rsid w:val="00085B52"/>
    <w:rsid w:val="000866F2"/>
    <w:rsid w:val="0009009F"/>
    <w:rsid w:val="00091557"/>
    <w:rsid w:val="00091E2F"/>
    <w:rsid w:val="000924C1"/>
    <w:rsid w:val="000924F0"/>
    <w:rsid w:val="00092BEF"/>
    <w:rsid w:val="00092BF0"/>
    <w:rsid w:val="00093233"/>
    <w:rsid w:val="00093474"/>
    <w:rsid w:val="0009510F"/>
    <w:rsid w:val="000A1B7B"/>
    <w:rsid w:val="000A3746"/>
    <w:rsid w:val="000A56F2"/>
    <w:rsid w:val="000A5C52"/>
    <w:rsid w:val="000A5E00"/>
    <w:rsid w:val="000A5EC8"/>
    <w:rsid w:val="000A65A9"/>
    <w:rsid w:val="000B2719"/>
    <w:rsid w:val="000B3A8F"/>
    <w:rsid w:val="000B4963"/>
    <w:rsid w:val="000B4AB9"/>
    <w:rsid w:val="000B58C3"/>
    <w:rsid w:val="000B61E9"/>
    <w:rsid w:val="000B6695"/>
    <w:rsid w:val="000B6BB0"/>
    <w:rsid w:val="000C165A"/>
    <w:rsid w:val="000C2B67"/>
    <w:rsid w:val="000C2E19"/>
    <w:rsid w:val="000C46A5"/>
    <w:rsid w:val="000C4D35"/>
    <w:rsid w:val="000C75CF"/>
    <w:rsid w:val="000D0D07"/>
    <w:rsid w:val="000D4797"/>
    <w:rsid w:val="000D77F8"/>
    <w:rsid w:val="000E0527"/>
    <w:rsid w:val="000E1E92"/>
    <w:rsid w:val="000E2D79"/>
    <w:rsid w:val="000E2ED6"/>
    <w:rsid w:val="000F06D6"/>
    <w:rsid w:val="000F0BE4"/>
    <w:rsid w:val="000F0EB1"/>
    <w:rsid w:val="000F1106"/>
    <w:rsid w:val="000F26F3"/>
    <w:rsid w:val="000F3592"/>
    <w:rsid w:val="000F3BE9"/>
    <w:rsid w:val="000F3F6C"/>
    <w:rsid w:val="000F6DF3"/>
    <w:rsid w:val="000F719B"/>
    <w:rsid w:val="000F7331"/>
    <w:rsid w:val="001001F2"/>
    <w:rsid w:val="001005FF"/>
    <w:rsid w:val="0010220B"/>
    <w:rsid w:val="001062FB"/>
    <w:rsid w:val="001063E6"/>
    <w:rsid w:val="00113A23"/>
    <w:rsid w:val="00113CF4"/>
    <w:rsid w:val="00114568"/>
    <w:rsid w:val="001153EA"/>
    <w:rsid w:val="00115643"/>
    <w:rsid w:val="00116765"/>
    <w:rsid w:val="001219F5"/>
    <w:rsid w:val="00121A20"/>
    <w:rsid w:val="00122C27"/>
    <w:rsid w:val="00123449"/>
    <w:rsid w:val="0012377F"/>
    <w:rsid w:val="00123FB7"/>
    <w:rsid w:val="00124314"/>
    <w:rsid w:val="0012498F"/>
    <w:rsid w:val="00125E58"/>
    <w:rsid w:val="00126B4A"/>
    <w:rsid w:val="00132FD0"/>
    <w:rsid w:val="00133B65"/>
    <w:rsid w:val="001340E9"/>
    <w:rsid w:val="0013425D"/>
    <w:rsid w:val="001344C0"/>
    <w:rsid w:val="001346FA"/>
    <w:rsid w:val="00135252"/>
    <w:rsid w:val="00136B62"/>
    <w:rsid w:val="001379C8"/>
    <w:rsid w:val="00137AB5"/>
    <w:rsid w:val="00137F0B"/>
    <w:rsid w:val="0014783E"/>
    <w:rsid w:val="00151040"/>
    <w:rsid w:val="00151E23"/>
    <w:rsid w:val="001526E0"/>
    <w:rsid w:val="00155196"/>
    <w:rsid w:val="001551B5"/>
    <w:rsid w:val="00156641"/>
    <w:rsid w:val="001636AC"/>
    <w:rsid w:val="001659C1"/>
    <w:rsid w:val="001674F2"/>
    <w:rsid w:val="00172806"/>
    <w:rsid w:val="00173A8E"/>
    <w:rsid w:val="00177795"/>
    <w:rsid w:val="00180599"/>
    <w:rsid w:val="0018143F"/>
    <w:rsid w:val="00181861"/>
    <w:rsid w:val="00190AC1"/>
    <w:rsid w:val="0019341A"/>
    <w:rsid w:val="001936BF"/>
    <w:rsid w:val="00193D4D"/>
    <w:rsid w:val="00197DF9"/>
    <w:rsid w:val="001A1987"/>
    <w:rsid w:val="001A1C07"/>
    <w:rsid w:val="001A1C2B"/>
    <w:rsid w:val="001A2564"/>
    <w:rsid w:val="001A49B0"/>
    <w:rsid w:val="001A6173"/>
    <w:rsid w:val="001A6CBA"/>
    <w:rsid w:val="001A7081"/>
    <w:rsid w:val="001B0D97"/>
    <w:rsid w:val="001B1B2E"/>
    <w:rsid w:val="001B2AFB"/>
    <w:rsid w:val="001B5A5D"/>
    <w:rsid w:val="001C1CE5"/>
    <w:rsid w:val="001C2D59"/>
    <w:rsid w:val="001C3D2A"/>
    <w:rsid w:val="001C49B0"/>
    <w:rsid w:val="001D15DC"/>
    <w:rsid w:val="001D51BA"/>
    <w:rsid w:val="001D5CF3"/>
    <w:rsid w:val="001D6342"/>
    <w:rsid w:val="001D6D53"/>
    <w:rsid w:val="001E161E"/>
    <w:rsid w:val="001E2AA8"/>
    <w:rsid w:val="001E58E2"/>
    <w:rsid w:val="001E7AED"/>
    <w:rsid w:val="001F3916"/>
    <w:rsid w:val="001F427B"/>
    <w:rsid w:val="001F54C5"/>
    <w:rsid w:val="001F662C"/>
    <w:rsid w:val="001F7074"/>
    <w:rsid w:val="00200490"/>
    <w:rsid w:val="00201F3A"/>
    <w:rsid w:val="00202FFB"/>
    <w:rsid w:val="00203F96"/>
    <w:rsid w:val="002044EF"/>
    <w:rsid w:val="00204F1C"/>
    <w:rsid w:val="0020645D"/>
    <w:rsid w:val="0020683A"/>
    <w:rsid w:val="002069B2"/>
    <w:rsid w:val="00207FA3"/>
    <w:rsid w:val="00210196"/>
    <w:rsid w:val="0021473D"/>
    <w:rsid w:val="00214AD3"/>
    <w:rsid w:val="00214DA8"/>
    <w:rsid w:val="00215423"/>
    <w:rsid w:val="002158FA"/>
    <w:rsid w:val="00220600"/>
    <w:rsid w:val="00220C28"/>
    <w:rsid w:val="00221F14"/>
    <w:rsid w:val="002224DB"/>
    <w:rsid w:val="00222607"/>
    <w:rsid w:val="00223FCB"/>
    <w:rsid w:val="00225069"/>
    <w:rsid w:val="002252C3"/>
    <w:rsid w:val="0022560F"/>
    <w:rsid w:val="00225C54"/>
    <w:rsid w:val="00230765"/>
    <w:rsid w:val="002319E4"/>
    <w:rsid w:val="002324BB"/>
    <w:rsid w:val="00235632"/>
    <w:rsid w:val="00235872"/>
    <w:rsid w:val="0023640A"/>
    <w:rsid w:val="00237057"/>
    <w:rsid w:val="00241559"/>
    <w:rsid w:val="002427AA"/>
    <w:rsid w:val="002435B3"/>
    <w:rsid w:val="002458EB"/>
    <w:rsid w:val="00245905"/>
    <w:rsid w:val="002500C8"/>
    <w:rsid w:val="002518E6"/>
    <w:rsid w:val="002529B6"/>
    <w:rsid w:val="00256492"/>
    <w:rsid w:val="00257543"/>
    <w:rsid w:val="002606D7"/>
    <w:rsid w:val="002607C0"/>
    <w:rsid w:val="002617E7"/>
    <w:rsid w:val="002618E8"/>
    <w:rsid w:val="00264228"/>
    <w:rsid w:val="00264334"/>
    <w:rsid w:val="0026473E"/>
    <w:rsid w:val="00265FEE"/>
    <w:rsid w:val="002661BE"/>
    <w:rsid w:val="00266214"/>
    <w:rsid w:val="00267476"/>
    <w:rsid w:val="00267C83"/>
    <w:rsid w:val="0027144F"/>
    <w:rsid w:val="00271F3A"/>
    <w:rsid w:val="00272CC7"/>
    <w:rsid w:val="00273278"/>
    <w:rsid w:val="002737F4"/>
    <w:rsid w:val="00273B82"/>
    <w:rsid w:val="00274BFC"/>
    <w:rsid w:val="00280096"/>
    <w:rsid w:val="0028059B"/>
    <w:rsid w:val="002805F5"/>
    <w:rsid w:val="00280751"/>
    <w:rsid w:val="0028218D"/>
    <w:rsid w:val="0028280A"/>
    <w:rsid w:val="002834D2"/>
    <w:rsid w:val="0028360F"/>
    <w:rsid w:val="00286ACD"/>
    <w:rsid w:val="00287838"/>
    <w:rsid w:val="002907B5"/>
    <w:rsid w:val="00291D0D"/>
    <w:rsid w:val="00292EB7"/>
    <w:rsid w:val="00294F86"/>
    <w:rsid w:val="00296227"/>
    <w:rsid w:val="00296F44"/>
    <w:rsid w:val="0029777D"/>
    <w:rsid w:val="002A055E"/>
    <w:rsid w:val="002A17DD"/>
    <w:rsid w:val="002A1D4E"/>
    <w:rsid w:val="002A2869"/>
    <w:rsid w:val="002A372E"/>
    <w:rsid w:val="002A5244"/>
    <w:rsid w:val="002A6C50"/>
    <w:rsid w:val="002A7B2F"/>
    <w:rsid w:val="002B06C5"/>
    <w:rsid w:val="002B24D6"/>
    <w:rsid w:val="002B38A4"/>
    <w:rsid w:val="002B4651"/>
    <w:rsid w:val="002B6D1B"/>
    <w:rsid w:val="002C41E6"/>
    <w:rsid w:val="002C779D"/>
    <w:rsid w:val="002D071A"/>
    <w:rsid w:val="002D2ADE"/>
    <w:rsid w:val="002D2F31"/>
    <w:rsid w:val="002D34B2"/>
    <w:rsid w:val="002D7637"/>
    <w:rsid w:val="002E17F2"/>
    <w:rsid w:val="002E2EF0"/>
    <w:rsid w:val="002E7CAE"/>
    <w:rsid w:val="002F0ECE"/>
    <w:rsid w:val="002F202D"/>
    <w:rsid w:val="002F23E8"/>
    <w:rsid w:val="002F2771"/>
    <w:rsid w:val="002F2884"/>
    <w:rsid w:val="002F37A9"/>
    <w:rsid w:val="002F5C7E"/>
    <w:rsid w:val="002F643E"/>
    <w:rsid w:val="002F79D1"/>
    <w:rsid w:val="00301CE6"/>
    <w:rsid w:val="0030256B"/>
    <w:rsid w:val="0030501F"/>
    <w:rsid w:val="00307220"/>
    <w:rsid w:val="00307BA1"/>
    <w:rsid w:val="00311058"/>
    <w:rsid w:val="00311702"/>
    <w:rsid w:val="003117A0"/>
    <w:rsid w:val="00311E82"/>
    <w:rsid w:val="00313FD6"/>
    <w:rsid w:val="003143BD"/>
    <w:rsid w:val="0031645F"/>
    <w:rsid w:val="00317A53"/>
    <w:rsid w:val="003203ED"/>
    <w:rsid w:val="0032056A"/>
    <w:rsid w:val="0032254B"/>
    <w:rsid w:val="00322C9F"/>
    <w:rsid w:val="00324D23"/>
    <w:rsid w:val="00326CC8"/>
    <w:rsid w:val="00327FD2"/>
    <w:rsid w:val="00330EFB"/>
    <w:rsid w:val="00331751"/>
    <w:rsid w:val="00333012"/>
    <w:rsid w:val="00334579"/>
    <w:rsid w:val="00335858"/>
    <w:rsid w:val="00336BDA"/>
    <w:rsid w:val="00342BD7"/>
    <w:rsid w:val="00343168"/>
    <w:rsid w:val="00343A07"/>
    <w:rsid w:val="00343AAA"/>
    <w:rsid w:val="00343BF8"/>
    <w:rsid w:val="00346DB5"/>
    <w:rsid w:val="003477B1"/>
    <w:rsid w:val="00353ED2"/>
    <w:rsid w:val="003547A5"/>
    <w:rsid w:val="0035491B"/>
    <w:rsid w:val="003559DE"/>
    <w:rsid w:val="00357380"/>
    <w:rsid w:val="003602D9"/>
    <w:rsid w:val="003604CE"/>
    <w:rsid w:val="00361297"/>
    <w:rsid w:val="00362C9E"/>
    <w:rsid w:val="00365EFC"/>
    <w:rsid w:val="00366B3B"/>
    <w:rsid w:val="00370E47"/>
    <w:rsid w:val="00372DCA"/>
    <w:rsid w:val="00372F2C"/>
    <w:rsid w:val="0037369E"/>
    <w:rsid w:val="003742AC"/>
    <w:rsid w:val="00377CE1"/>
    <w:rsid w:val="0038112B"/>
    <w:rsid w:val="00381D6F"/>
    <w:rsid w:val="0038211A"/>
    <w:rsid w:val="00383BD1"/>
    <w:rsid w:val="00385B53"/>
    <w:rsid w:val="00385BF0"/>
    <w:rsid w:val="0038620A"/>
    <w:rsid w:val="00390AC1"/>
    <w:rsid w:val="00391FCB"/>
    <w:rsid w:val="00392098"/>
    <w:rsid w:val="003939FF"/>
    <w:rsid w:val="00396122"/>
    <w:rsid w:val="00396435"/>
    <w:rsid w:val="003971E1"/>
    <w:rsid w:val="003A15B2"/>
    <w:rsid w:val="003A1646"/>
    <w:rsid w:val="003A2223"/>
    <w:rsid w:val="003A2A0F"/>
    <w:rsid w:val="003A45A1"/>
    <w:rsid w:val="003A5765"/>
    <w:rsid w:val="003A5B0A"/>
    <w:rsid w:val="003A6BAC"/>
    <w:rsid w:val="003A7EF3"/>
    <w:rsid w:val="003B159C"/>
    <w:rsid w:val="003B369F"/>
    <w:rsid w:val="003B36A3"/>
    <w:rsid w:val="003B3791"/>
    <w:rsid w:val="003B4597"/>
    <w:rsid w:val="003B460B"/>
    <w:rsid w:val="003B7FE5"/>
    <w:rsid w:val="003C0A13"/>
    <w:rsid w:val="003C1127"/>
    <w:rsid w:val="003C11C8"/>
    <w:rsid w:val="003C1E56"/>
    <w:rsid w:val="003C2702"/>
    <w:rsid w:val="003C6E79"/>
    <w:rsid w:val="003C7806"/>
    <w:rsid w:val="003D109F"/>
    <w:rsid w:val="003D2478"/>
    <w:rsid w:val="003D3C45"/>
    <w:rsid w:val="003D5B1F"/>
    <w:rsid w:val="003E1055"/>
    <w:rsid w:val="003E15FA"/>
    <w:rsid w:val="003E55E4"/>
    <w:rsid w:val="003E74E3"/>
    <w:rsid w:val="003F05C7"/>
    <w:rsid w:val="003F2CD4"/>
    <w:rsid w:val="003F5F1E"/>
    <w:rsid w:val="003F672C"/>
    <w:rsid w:val="003F6BBE"/>
    <w:rsid w:val="004000E8"/>
    <w:rsid w:val="00400D46"/>
    <w:rsid w:val="00401093"/>
    <w:rsid w:val="00402E2B"/>
    <w:rsid w:val="0040512B"/>
    <w:rsid w:val="00405CA5"/>
    <w:rsid w:val="00407CD3"/>
    <w:rsid w:val="00410134"/>
    <w:rsid w:val="004109B3"/>
    <w:rsid w:val="00410B72"/>
    <w:rsid w:val="00410F18"/>
    <w:rsid w:val="004120B9"/>
    <w:rsid w:val="00412516"/>
    <w:rsid w:val="0041263E"/>
    <w:rsid w:val="0041332B"/>
    <w:rsid w:val="00413AAC"/>
    <w:rsid w:val="00416C3C"/>
    <w:rsid w:val="00421105"/>
    <w:rsid w:val="00421394"/>
    <w:rsid w:val="004242F4"/>
    <w:rsid w:val="004249EF"/>
    <w:rsid w:val="00425412"/>
    <w:rsid w:val="00427248"/>
    <w:rsid w:val="00427CF7"/>
    <w:rsid w:val="00430A75"/>
    <w:rsid w:val="00430C7E"/>
    <w:rsid w:val="00431B66"/>
    <w:rsid w:val="004330B6"/>
    <w:rsid w:val="004347BA"/>
    <w:rsid w:val="00436ADF"/>
    <w:rsid w:val="00437447"/>
    <w:rsid w:val="004400C5"/>
    <w:rsid w:val="00441A92"/>
    <w:rsid w:val="004428E6"/>
    <w:rsid w:val="00444F56"/>
    <w:rsid w:val="00446488"/>
    <w:rsid w:val="004507AE"/>
    <w:rsid w:val="004517AA"/>
    <w:rsid w:val="00452CAC"/>
    <w:rsid w:val="00453B08"/>
    <w:rsid w:val="00457565"/>
    <w:rsid w:val="00457B71"/>
    <w:rsid w:val="004611BE"/>
    <w:rsid w:val="004659F0"/>
    <w:rsid w:val="004669E2"/>
    <w:rsid w:val="00467169"/>
    <w:rsid w:val="00470151"/>
    <w:rsid w:val="00470C31"/>
    <w:rsid w:val="004726FB"/>
    <w:rsid w:val="004734D0"/>
    <w:rsid w:val="0047556B"/>
    <w:rsid w:val="0047731C"/>
    <w:rsid w:val="00477768"/>
    <w:rsid w:val="00481D91"/>
    <w:rsid w:val="00482248"/>
    <w:rsid w:val="00486FD9"/>
    <w:rsid w:val="00491962"/>
    <w:rsid w:val="00492BC5"/>
    <w:rsid w:val="00492DA7"/>
    <w:rsid w:val="004964F1"/>
    <w:rsid w:val="004A16BC"/>
    <w:rsid w:val="004A2B94"/>
    <w:rsid w:val="004A3D6D"/>
    <w:rsid w:val="004A7A40"/>
    <w:rsid w:val="004B18B9"/>
    <w:rsid w:val="004B2C89"/>
    <w:rsid w:val="004B2F94"/>
    <w:rsid w:val="004B6CD5"/>
    <w:rsid w:val="004B7C0C"/>
    <w:rsid w:val="004C2DB9"/>
    <w:rsid w:val="004C3898"/>
    <w:rsid w:val="004C4F2F"/>
    <w:rsid w:val="004C5FCA"/>
    <w:rsid w:val="004D30C0"/>
    <w:rsid w:val="004D36B1"/>
    <w:rsid w:val="004D5856"/>
    <w:rsid w:val="004D6E04"/>
    <w:rsid w:val="004D7EBD"/>
    <w:rsid w:val="004E2680"/>
    <w:rsid w:val="004E28F9"/>
    <w:rsid w:val="004E29A7"/>
    <w:rsid w:val="004E3207"/>
    <w:rsid w:val="004E462E"/>
    <w:rsid w:val="004E54D2"/>
    <w:rsid w:val="004E56DC"/>
    <w:rsid w:val="004E76F4"/>
    <w:rsid w:val="004F08E3"/>
    <w:rsid w:val="004F0B4E"/>
    <w:rsid w:val="004F0B6C"/>
    <w:rsid w:val="004F2078"/>
    <w:rsid w:val="004F24B3"/>
    <w:rsid w:val="004F3E10"/>
    <w:rsid w:val="004F4DA3"/>
    <w:rsid w:val="004F5578"/>
    <w:rsid w:val="00500D75"/>
    <w:rsid w:val="005038A9"/>
    <w:rsid w:val="00505DAA"/>
    <w:rsid w:val="00506557"/>
    <w:rsid w:val="0050677A"/>
    <w:rsid w:val="005108D8"/>
    <w:rsid w:val="005116F9"/>
    <w:rsid w:val="0051301C"/>
    <w:rsid w:val="00513C63"/>
    <w:rsid w:val="00513D84"/>
    <w:rsid w:val="005145CD"/>
    <w:rsid w:val="00514D02"/>
    <w:rsid w:val="005153A7"/>
    <w:rsid w:val="00520E9D"/>
    <w:rsid w:val="00521488"/>
    <w:rsid w:val="005219CF"/>
    <w:rsid w:val="00523234"/>
    <w:rsid w:val="0053180F"/>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5466A"/>
    <w:rsid w:val="00554E19"/>
    <w:rsid w:val="005571AC"/>
    <w:rsid w:val="0056121F"/>
    <w:rsid w:val="0056547C"/>
    <w:rsid w:val="00572505"/>
    <w:rsid w:val="005807E6"/>
    <w:rsid w:val="00582573"/>
    <w:rsid w:val="00582809"/>
    <w:rsid w:val="0058344C"/>
    <w:rsid w:val="00585519"/>
    <w:rsid w:val="005861A7"/>
    <w:rsid w:val="005863EF"/>
    <w:rsid w:val="0058798C"/>
    <w:rsid w:val="005900FA"/>
    <w:rsid w:val="005910F6"/>
    <w:rsid w:val="00591162"/>
    <w:rsid w:val="00592A3B"/>
    <w:rsid w:val="005935A4"/>
    <w:rsid w:val="005948C2"/>
    <w:rsid w:val="00595DCA"/>
    <w:rsid w:val="005960A6"/>
    <w:rsid w:val="0059779B"/>
    <w:rsid w:val="005A1254"/>
    <w:rsid w:val="005A1470"/>
    <w:rsid w:val="005A209A"/>
    <w:rsid w:val="005A4580"/>
    <w:rsid w:val="005A4D7B"/>
    <w:rsid w:val="005A6232"/>
    <w:rsid w:val="005A662D"/>
    <w:rsid w:val="005A6E97"/>
    <w:rsid w:val="005B1168"/>
    <w:rsid w:val="005B2688"/>
    <w:rsid w:val="005B2E51"/>
    <w:rsid w:val="005B2EF6"/>
    <w:rsid w:val="005B35D7"/>
    <w:rsid w:val="005B392A"/>
    <w:rsid w:val="005B3AA3"/>
    <w:rsid w:val="005B591A"/>
    <w:rsid w:val="005B6F83"/>
    <w:rsid w:val="005C4A99"/>
    <w:rsid w:val="005C54B8"/>
    <w:rsid w:val="005C74FB"/>
    <w:rsid w:val="005D1602"/>
    <w:rsid w:val="005D3CF4"/>
    <w:rsid w:val="005D7C37"/>
    <w:rsid w:val="005E03C7"/>
    <w:rsid w:val="005E385F"/>
    <w:rsid w:val="005E3C7C"/>
    <w:rsid w:val="005E5B81"/>
    <w:rsid w:val="005E5C62"/>
    <w:rsid w:val="005F147A"/>
    <w:rsid w:val="005F2CB1"/>
    <w:rsid w:val="005F3025"/>
    <w:rsid w:val="005F35B2"/>
    <w:rsid w:val="005F3E28"/>
    <w:rsid w:val="005F618C"/>
    <w:rsid w:val="005F70BD"/>
    <w:rsid w:val="0060283C"/>
    <w:rsid w:val="00602F5B"/>
    <w:rsid w:val="00603C7D"/>
    <w:rsid w:val="00604F14"/>
    <w:rsid w:val="006062A9"/>
    <w:rsid w:val="006068BF"/>
    <w:rsid w:val="00606B74"/>
    <w:rsid w:val="00607EBF"/>
    <w:rsid w:val="00611B83"/>
    <w:rsid w:val="006129F4"/>
    <w:rsid w:val="00613257"/>
    <w:rsid w:val="006145A3"/>
    <w:rsid w:val="00615C00"/>
    <w:rsid w:val="00620A71"/>
    <w:rsid w:val="00620D80"/>
    <w:rsid w:val="006234A6"/>
    <w:rsid w:val="00630001"/>
    <w:rsid w:val="006311B3"/>
    <w:rsid w:val="00631CA0"/>
    <w:rsid w:val="0063284C"/>
    <w:rsid w:val="0063477C"/>
    <w:rsid w:val="0063543B"/>
    <w:rsid w:val="00636398"/>
    <w:rsid w:val="006368D3"/>
    <w:rsid w:val="006377EC"/>
    <w:rsid w:val="0064151F"/>
    <w:rsid w:val="00641533"/>
    <w:rsid w:val="0064208D"/>
    <w:rsid w:val="00643475"/>
    <w:rsid w:val="0064396A"/>
    <w:rsid w:val="0064624E"/>
    <w:rsid w:val="00646C77"/>
    <w:rsid w:val="00650AB9"/>
    <w:rsid w:val="00653268"/>
    <w:rsid w:val="00653463"/>
    <w:rsid w:val="006549AF"/>
    <w:rsid w:val="00655733"/>
    <w:rsid w:val="00655ACD"/>
    <w:rsid w:val="00656A92"/>
    <w:rsid w:val="00656DDE"/>
    <w:rsid w:val="0066011D"/>
    <w:rsid w:val="006607C0"/>
    <w:rsid w:val="006607D9"/>
    <w:rsid w:val="006613A6"/>
    <w:rsid w:val="006627A2"/>
    <w:rsid w:val="006634E6"/>
    <w:rsid w:val="006655EE"/>
    <w:rsid w:val="00665EE9"/>
    <w:rsid w:val="00667EE7"/>
    <w:rsid w:val="00670922"/>
    <w:rsid w:val="00670BE1"/>
    <w:rsid w:val="0067218F"/>
    <w:rsid w:val="00672399"/>
    <w:rsid w:val="006726D8"/>
    <w:rsid w:val="006741F2"/>
    <w:rsid w:val="00674CC3"/>
    <w:rsid w:val="00675C72"/>
    <w:rsid w:val="006771F9"/>
    <w:rsid w:val="006776D7"/>
    <w:rsid w:val="00681003"/>
    <w:rsid w:val="006817C9"/>
    <w:rsid w:val="00683ECE"/>
    <w:rsid w:val="006860DD"/>
    <w:rsid w:val="00695FC2"/>
    <w:rsid w:val="00696949"/>
    <w:rsid w:val="00697052"/>
    <w:rsid w:val="00697F09"/>
    <w:rsid w:val="006A21E8"/>
    <w:rsid w:val="006A3CA6"/>
    <w:rsid w:val="006A3D17"/>
    <w:rsid w:val="006A46FB"/>
    <w:rsid w:val="006A5E28"/>
    <w:rsid w:val="006A697B"/>
    <w:rsid w:val="006A7AFF"/>
    <w:rsid w:val="006B027C"/>
    <w:rsid w:val="006B1816"/>
    <w:rsid w:val="006B2099"/>
    <w:rsid w:val="006B50CF"/>
    <w:rsid w:val="006B6831"/>
    <w:rsid w:val="006C03B8"/>
    <w:rsid w:val="006C539A"/>
    <w:rsid w:val="006C5EC9"/>
    <w:rsid w:val="006C6059"/>
    <w:rsid w:val="006C7522"/>
    <w:rsid w:val="006D0AE9"/>
    <w:rsid w:val="006D14B0"/>
    <w:rsid w:val="006D1E26"/>
    <w:rsid w:val="006D4082"/>
    <w:rsid w:val="006D42E4"/>
    <w:rsid w:val="006D67EB"/>
    <w:rsid w:val="006D6F08"/>
    <w:rsid w:val="006E062C"/>
    <w:rsid w:val="006E10DF"/>
    <w:rsid w:val="006E1DC3"/>
    <w:rsid w:val="006E28B7"/>
    <w:rsid w:val="006E3310"/>
    <w:rsid w:val="006E4E39"/>
    <w:rsid w:val="006E565E"/>
    <w:rsid w:val="006E589D"/>
    <w:rsid w:val="006E673D"/>
    <w:rsid w:val="006E7D3B"/>
    <w:rsid w:val="006F1B70"/>
    <w:rsid w:val="006F341D"/>
    <w:rsid w:val="006F3CDE"/>
    <w:rsid w:val="006F58D4"/>
    <w:rsid w:val="00700EF5"/>
    <w:rsid w:val="007020D0"/>
    <w:rsid w:val="0070217A"/>
    <w:rsid w:val="00702C65"/>
    <w:rsid w:val="0070309E"/>
    <w:rsid w:val="0070346E"/>
    <w:rsid w:val="00704EDB"/>
    <w:rsid w:val="00706101"/>
    <w:rsid w:val="00707072"/>
    <w:rsid w:val="00707D61"/>
    <w:rsid w:val="00712287"/>
    <w:rsid w:val="00712772"/>
    <w:rsid w:val="007148D3"/>
    <w:rsid w:val="00715B9A"/>
    <w:rsid w:val="0072128C"/>
    <w:rsid w:val="00726EA6"/>
    <w:rsid w:val="00727208"/>
    <w:rsid w:val="00727680"/>
    <w:rsid w:val="0073450F"/>
    <w:rsid w:val="007348B1"/>
    <w:rsid w:val="00735278"/>
    <w:rsid w:val="007362A6"/>
    <w:rsid w:val="007362AA"/>
    <w:rsid w:val="00736D7D"/>
    <w:rsid w:val="00740E58"/>
    <w:rsid w:val="0074281F"/>
    <w:rsid w:val="00742E18"/>
    <w:rsid w:val="007445A0"/>
    <w:rsid w:val="0074524B"/>
    <w:rsid w:val="007458F6"/>
    <w:rsid w:val="00745C55"/>
    <w:rsid w:val="00747D8B"/>
    <w:rsid w:val="00750F2F"/>
    <w:rsid w:val="00751228"/>
    <w:rsid w:val="00751683"/>
    <w:rsid w:val="00751EA3"/>
    <w:rsid w:val="00753BB0"/>
    <w:rsid w:val="00754C20"/>
    <w:rsid w:val="007571E1"/>
    <w:rsid w:val="007604B2"/>
    <w:rsid w:val="00765281"/>
    <w:rsid w:val="007663CF"/>
    <w:rsid w:val="00766BAD"/>
    <w:rsid w:val="007730BD"/>
    <w:rsid w:val="00773DCE"/>
    <w:rsid w:val="007755F2"/>
    <w:rsid w:val="007763AD"/>
    <w:rsid w:val="00776971"/>
    <w:rsid w:val="0077733C"/>
    <w:rsid w:val="0077774A"/>
    <w:rsid w:val="0078177E"/>
    <w:rsid w:val="00782865"/>
    <w:rsid w:val="0078304C"/>
    <w:rsid w:val="00783673"/>
    <w:rsid w:val="00783EEF"/>
    <w:rsid w:val="00784B79"/>
    <w:rsid w:val="00785490"/>
    <w:rsid w:val="00785728"/>
    <w:rsid w:val="007873A6"/>
    <w:rsid w:val="007925EA"/>
    <w:rsid w:val="00793A1F"/>
    <w:rsid w:val="00793CD8"/>
    <w:rsid w:val="0079513E"/>
    <w:rsid w:val="00795C92"/>
    <w:rsid w:val="00796231"/>
    <w:rsid w:val="0079644C"/>
    <w:rsid w:val="007A1208"/>
    <w:rsid w:val="007A1977"/>
    <w:rsid w:val="007A1CB3"/>
    <w:rsid w:val="007A2E29"/>
    <w:rsid w:val="007A306F"/>
    <w:rsid w:val="007A429A"/>
    <w:rsid w:val="007A43A6"/>
    <w:rsid w:val="007A58A6"/>
    <w:rsid w:val="007A70D0"/>
    <w:rsid w:val="007A797F"/>
    <w:rsid w:val="007B02E7"/>
    <w:rsid w:val="007B0B4F"/>
    <w:rsid w:val="007B3D2D"/>
    <w:rsid w:val="007B50AE"/>
    <w:rsid w:val="007B51DF"/>
    <w:rsid w:val="007B5828"/>
    <w:rsid w:val="007B7E38"/>
    <w:rsid w:val="007C05DD"/>
    <w:rsid w:val="007C3D18"/>
    <w:rsid w:val="007C5112"/>
    <w:rsid w:val="007C60BF"/>
    <w:rsid w:val="007C6A07"/>
    <w:rsid w:val="007C75A1"/>
    <w:rsid w:val="007C77A5"/>
    <w:rsid w:val="007C7BBA"/>
    <w:rsid w:val="007D04E5"/>
    <w:rsid w:val="007D2CBA"/>
    <w:rsid w:val="007D30EA"/>
    <w:rsid w:val="007D58F5"/>
    <w:rsid w:val="007D5901"/>
    <w:rsid w:val="007D5E4D"/>
    <w:rsid w:val="007D7526"/>
    <w:rsid w:val="007E0CD3"/>
    <w:rsid w:val="007E3BE9"/>
    <w:rsid w:val="007E4610"/>
    <w:rsid w:val="007E4715"/>
    <w:rsid w:val="007E505B"/>
    <w:rsid w:val="007E7091"/>
    <w:rsid w:val="007E7608"/>
    <w:rsid w:val="007E7F55"/>
    <w:rsid w:val="007F3195"/>
    <w:rsid w:val="007F39FE"/>
    <w:rsid w:val="007F57DD"/>
    <w:rsid w:val="00800824"/>
    <w:rsid w:val="008012C8"/>
    <w:rsid w:val="008019BB"/>
    <w:rsid w:val="00801D46"/>
    <w:rsid w:val="00803FAE"/>
    <w:rsid w:val="008042B9"/>
    <w:rsid w:val="00805606"/>
    <w:rsid w:val="0080605F"/>
    <w:rsid w:val="0080719C"/>
    <w:rsid w:val="00807786"/>
    <w:rsid w:val="00811C3C"/>
    <w:rsid w:val="00811FCB"/>
    <w:rsid w:val="008132CA"/>
    <w:rsid w:val="008158D6"/>
    <w:rsid w:val="00817196"/>
    <w:rsid w:val="00817B74"/>
    <w:rsid w:val="00817C18"/>
    <w:rsid w:val="008235DB"/>
    <w:rsid w:val="008238F4"/>
    <w:rsid w:val="00824AB4"/>
    <w:rsid w:val="00825C42"/>
    <w:rsid w:val="00825D25"/>
    <w:rsid w:val="00827D6F"/>
    <w:rsid w:val="00831960"/>
    <w:rsid w:val="00831A67"/>
    <w:rsid w:val="00834A20"/>
    <w:rsid w:val="008376AC"/>
    <w:rsid w:val="00840D88"/>
    <w:rsid w:val="008416BD"/>
    <w:rsid w:val="008420AA"/>
    <w:rsid w:val="008444E8"/>
    <w:rsid w:val="008449FF"/>
    <w:rsid w:val="00844E80"/>
    <w:rsid w:val="00846FE7"/>
    <w:rsid w:val="00853B5D"/>
    <w:rsid w:val="0085476F"/>
    <w:rsid w:val="00854F97"/>
    <w:rsid w:val="008555F5"/>
    <w:rsid w:val="00856911"/>
    <w:rsid w:val="00856F16"/>
    <w:rsid w:val="00862A09"/>
    <w:rsid w:val="00863B34"/>
    <w:rsid w:val="008651D2"/>
    <w:rsid w:val="00865D1E"/>
    <w:rsid w:val="00867691"/>
    <w:rsid w:val="008677FD"/>
    <w:rsid w:val="008706D4"/>
    <w:rsid w:val="00870F8A"/>
    <w:rsid w:val="008719A4"/>
    <w:rsid w:val="00871D23"/>
    <w:rsid w:val="00871FAA"/>
    <w:rsid w:val="00873CFD"/>
    <w:rsid w:val="00874312"/>
    <w:rsid w:val="0087437C"/>
    <w:rsid w:val="00875CD7"/>
    <w:rsid w:val="00875DDF"/>
    <w:rsid w:val="00876B4D"/>
    <w:rsid w:val="00877F18"/>
    <w:rsid w:val="008821E1"/>
    <w:rsid w:val="00885688"/>
    <w:rsid w:val="00885B3F"/>
    <w:rsid w:val="00885B76"/>
    <w:rsid w:val="00893E4B"/>
    <w:rsid w:val="00894A88"/>
    <w:rsid w:val="00895386"/>
    <w:rsid w:val="008A092D"/>
    <w:rsid w:val="008A1C27"/>
    <w:rsid w:val="008A21FF"/>
    <w:rsid w:val="008A276D"/>
    <w:rsid w:val="008A2CE2"/>
    <w:rsid w:val="008A30AC"/>
    <w:rsid w:val="008A44B8"/>
    <w:rsid w:val="008A51A8"/>
    <w:rsid w:val="008A54C7"/>
    <w:rsid w:val="008A77D8"/>
    <w:rsid w:val="008B0483"/>
    <w:rsid w:val="008B120C"/>
    <w:rsid w:val="008B30C8"/>
    <w:rsid w:val="008B42B3"/>
    <w:rsid w:val="008B4AEF"/>
    <w:rsid w:val="008B4D41"/>
    <w:rsid w:val="008B51A0"/>
    <w:rsid w:val="008B592A"/>
    <w:rsid w:val="008B749C"/>
    <w:rsid w:val="008B7B5C"/>
    <w:rsid w:val="008C0C99"/>
    <w:rsid w:val="008C2017"/>
    <w:rsid w:val="008C4958"/>
    <w:rsid w:val="008C4BAA"/>
    <w:rsid w:val="008C6AE8"/>
    <w:rsid w:val="008C7573"/>
    <w:rsid w:val="008D2845"/>
    <w:rsid w:val="008D34F1"/>
    <w:rsid w:val="008D39D8"/>
    <w:rsid w:val="008D5B6B"/>
    <w:rsid w:val="008D6D1A"/>
    <w:rsid w:val="008D78FC"/>
    <w:rsid w:val="008E0081"/>
    <w:rsid w:val="008E065E"/>
    <w:rsid w:val="008E0927"/>
    <w:rsid w:val="008E1909"/>
    <w:rsid w:val="008E5EDE"/>
    <w:rsid w:val="008F1EAB"/>
    <w:rsid w:val="008F24F8"/>
    <w:rsid w:val="008F2C20"/>
    <w:rsid w:val="008F33DC"/>
    <w:rsid w:val="008F4593"/>
    <w:rsid w:val="008F477F"/>
    <w:rsid w:val="00902350"/>
    <w:rsid w:val="0090336B"/>
    <w:rsid w:val="0090435A"/>
    <w:rsid w:val="009053AA"/>
    <w:rsid w:val="00906939"/>
    <w:rsid w:val="0091028D"/>
    <w:rsid w:val="00910B7D"/>
    <w:rsid w:val="00911DFB"/>
    <w:rsid w:val="009139D9"/>
    <w:rsid w:val="00913A7C"/>
    <w:rsid w:val="00913F3F"/>
    <w:rsid w:val="00914950"/>
    <w:rsid w:val="00914AD8"/>
    <w:rsid w:val="00914DB8"/>
    <w:rsid w:val="00915239"/>
    <w:rsid w:val="00916079"/>
    <w:rsid w:val="0091626D"/>
    <w:rsid w:val="00917CE9"/>
    <w:rsid w:val="00920771"/>
    <w:rsid w:val="0092099C"/>
    <w:rsid w:val="00920BF2"/>
    <w:rsid w:val="00922010"/>
    <w:rsid w:val="0092288F"/>
    <w:rsid w:val="009274AF"/>
    <w:rsid w:val="00931198"/>
    <w:rsid w:val="00931BD9"/>
    <w:rsid w:val="009368F3"/>
    <w:rsid w:val="009379BF"/>
    <w:rsid w:val="009407B1"/>
    <w:rsid w:val="00941011"/>
    <w:rsid w:val="00941636"/>
    <w:rsid w:val="00943151"/>
    <w:rsid w:val="00943742"/>
    <w:rsid w:val="00945C05"/>
    <w:rsid w:val="00945C89"/>
    <w:rsid w:val="00946945"/>
    <w:rsid w:val="00947713"/>
    <w:rsid w:val="0094794B"/>
    <w:rsid w:val="00950DE7"/>
    <w:rsid w:val="00953920"/>
    <w:rsid w:val="00953D47"/>
    <w:rsid w:val="0095436F"/>
    <w:rsid w:val="00955BBE"/>
    <w:rsid w:val="0095681E"/>
    <w:rsid w:val="00956B13"/>
    <w:rsid w:val="009572D4"/>
    <w:rsid w:val="00961921"/>
    <w:rsid w:val="00962311"/>
    <w:rsid w:val="00962B0F"/>
    <w:rsid w:val="0096430A"/>
    <w:rsid w:val="00964FC6"/>
    <w:rsid w:val="0096554B"/>
    <w:rsid w:val="0096584A"/>
    <w:rsid w:val="00967FDA"/>
    <w:rsid w:val="009703EA"/>
    <w:rsid w:val="00971F08"/>
    <w:rsid w:val="00972854"/>
    <w:rsid w:val="00972F1E"/>
    <w:rsid w:val="0097398E"/>
    <w:rsid w:val="00974B43"/>
    <w:rsid w:val="0097603D"/>
    <w:rsid w:val="00976949"/>
    <w:rsid w:val="00980477"/>
    <w:rsid w:val="00980F16"/>
    <w:rsid w:val="00985253"/>
    <w:rsid w:val="009853B3"/>
    <w:rsid w:val="00990630"/>
    <w:rsid w:val="00991761"/>
    <w:rsid w:val="00993818"/>
    <w:rsid w:val="00994DCA"/>
    <w:rsid w:val="009960EC"/>
    <w:rsid w:val="00996604"/>
    <w:rsid w:val="00996B99"/>
    <w:rsid w:val="009970DD"/>
    <w:rsid w:val="009A0FBA"/>
    <w:rsid w:val="009A1601"/>
    <w:rsid w:val="009A1AA4"/>
    <w:rsid w:val="009A462D"/>
    <w:rsid w:val="009A5CBA"/>
    <w:rsid w:val="009A618F"/>
    <w:rsid w:val="009B1C23"/>
    <w:rsid w:val="009B1F30"/>
    <w:rsid w:val="009B3AC2"/>
    <w:rsid w:val="009B3F45"/>
    <w:rsid w:val="009B41B8"/>
    <w:rsid w:val="009B4C4E"/>
    <w:rsid w:val="009B4DF4"/>
    <w:rsid w:val="009B564E"/>
    <w:rsid w:val="009B65EB"/>
    <w:rsid w:val="009B7E87"/>
    <w:rsid w:val="009C157B"/>
    <w:rsid w:val="009C1E53"/>
    <w:rsid w:val="009C27CF"/>
    <w:rsid w:val="009C403E"/>
    <w:rsid w:val="009C540E"/>
    <w:rsid w:val="009D03C2"/>
    <w:rsid w:val="009D1662"/>
    <w:rsid w:val="009D2DD9"/>
    <w:rsid w:val="009D4FF0"/>
    <w:rsid w:val="009D6BC5"/>
    <w:rsid w:val="009D703C"/>
    <w:rsid w:val="009D718F"/>
    <w:rsid w:val="009D75E6"/>
    <w:rsid w:val="009D7BA4"/>
    <w:rsid w:val="009E068F"/>
    <w:rsid w:val="009E1472"/>
    <w:rsid w:val="009E14E0"/>
    <w:rsid w:val="009E34A2"/>
    <w:rsid w:val="009E35DB"/>
    <w:rsid w:val="009E47A3"/>
    <w:rsid w:val="009E4DD1"/>
    <w:rsid w:val="009E7D08"/>
    <w:rsid w:val="009F08F3"/>
    <w:rsid w:val="009F0DCE"/>
    <w:rsid w:val="009F344F"/>
    <w:rsid w:val="009F57F6"/>
    <w:rsid w:val="00A0141E"/>
    <w:rsid w:val="00A048A8"/>
    <w:rsid w:val="00A04D55"/>
    <w:rsid w:val="00A04F49"/>
    <w:rsid w:val="00A056F4"/>
    <w:rsid w:val="00A074E1"/>
    <w:rsid w:val="00A07984"/>
    <w:rsid w:val="00A10B41"/>
    <w:rsid w:val="00A11BDF"/>
    <w:rsid w:val="00A13E54"/>
    <w:rsid w:val="00A14150"/>
    <w:rsid w:val="00A15649"/>
    <w:rsid w:val="00A17F63"/>
    <w:rsid w:val="00A2052C"/>
    <w:rsid w:val="00A2193B"/>
    <w:rsid w:val="00A21EB5"/>
    <w:rsid w:val="00A2351A"/>
    <w:rsid w:val="00A241E4"/>
    <w:rsid w:val="00A25F64"/>
    <w:rsid w:val="00A264A9"/>
    <w:rsid w:val="00A26D80"/>
    <w:rsid w:val="00A27785"/>
    <w:rsid w:val="00A30187"/>
    <w:rsid w:val="00A31418"/>
    <w:rsid w:val="00A3448A"/>
    <w:rsid w:val="00A35E25"/>
    <w:rsid w:val="00A36297"/>
    <w:rsid w:val="00A36FBA"/>
    <w:rsid w:val="00A41E2B"/>
    <w:rsid w:val="00A437CD"/>
    <w:rsid w:val="00A45B74"/>
    <w:rsid w:val="00A45F53"/>
    <w:rsid w:val="00A47C9D"/>
    <w:rsid w:val="00A52051"/>
    <w:rsid w:val="00A5241F"/>
    <w:rsid w:val="00A5296C"/>
    <w:rsid w:val="00A52E1D"/>
    <w:rsid w:val="00A52FC9"/>
    <w:rsid w:val="00A531B5"/>
    <w:rsid w:val="00A55712"/>
    <w:rsid w:val="00A57122"/>
    <w:rsid w:val="00A61499"/>
    <w:rsid w:val="00A621B4"/>
    <w:rsid w:val="00A62A77"/>
    <w:rsid w:val="00A63483"/>
    <w:rsid w:val="00A657D7"/>
    <w:rsid w:val="00A660AC"/>
    <w:rsid w:val="00A66F55"/>
    <w:rsid w:val="00A670CC"/>
    <w:rsid w:val="00A677FF"/>
    <w:rsid w:val="00A67E6C"/>
    <w:rsid w:val="00A702A8"/>
    <w:rsid w:val="00A71B99"/>
    <w:rsid w:val="00A739D0"/>
    <w:rsid w:val="00A761D4"/>
    <w:rsid w:val="00A77EC4"/>
    <w:rsid w:val="00A840D6"/>
    <w:rsid w:val="00A861CD"/>
    <w:rsid w:val="00A862AC"/>
    <w:rsid w:val="00A86FE1"/>
    <w:rsid w:val="00A92879"/>
    <w:rsid w:val="00A93B5C"/>
    <w:rsid w:val="00A9442A"/>
    <w:rsid w:val="00A94810"/>
    <w:rsid w:val="00A94AA4"/>
    <w:rsid w:val="00AA016F"/>
    <w:rsid w:val="00AA0851"/>
    <w:rsid w:val="00AA1136"/>
    <w:rsid w:val="00AA1ED6"/>
    <w:rsid w:val="00AA51D6"/>
    <w:rsid w:val="00AA7F7C"/>
    <w:rsid w:val="00AB0BC8"/>
    <w:rsid w:val="00AB11CA"/>
    <w:rsid w:val="00AB14D9"/>
    <w:rsid w:val="00AB4AB8"/>
    <w:rsid w:val="00AB655E"/>
    <w:rsid w:val="00AC007F"/>
    <w:rsid w:val="00AC1FAD"/>
    <w:rsid w:val="00AC221E"/>
    <w:rsid w:val="00AC2ECD"/>
    <w:rsid w:val="00AC3119"/>
    <w:rsid w:val="00AC40E8"/>
    <w:rsid w:val="00AC49FB"/>
    <w:rsid w:val="00AC5A10"/>
    <w:rsid w:val="00AC5CB8"/>
    <w:rsid w:val="00AD0AA3"/>
    <w:rsid w:val="00AD3F94"/>
    <w:rsid w:val="00AD4A5A"/>
    <w:rsid w:val="00AD5E21"/>
    <w:rsid w:val="00AE26EA"/>
    <w:rsid w:val="00AE27AC"/>
    <w:rsid w:val="00AE3743"/>
    <w:rsid w:val="00AE40E0"/>
    <w:rsid w:val="00AE4DBA"/>
    <w:rsid w:val="00AE4F07"/>
    <w:rsid w:val="00AF1C47"/>
    <w:rsid w:val="00AF1C5D"/>
    <w:rsid w:val="00AF42D7"/>
    <w:rsid w:val="00AF50E4"/>
    <w:rsid w:val="00AF671B"/>
    <w:rsid w:val="00B006FE"/>
    <w:rsid w:val="00B007CB"/>
    <w:rsid w:val="00B02AA9"/>
    <w:rsid w:val="00B02FA3"/>
    <w:rsid w:val="00B03574"/>
    <w:rsid w:val="00B03C24"/>
    <w:rsid w:val="00B05084"/>
    <w:rsid w:val="00B05BE4"/>
    <w:rsid w:val="00B05F7D"/>
    <w:rsid w:val="00B06AFA"/>
    <w:rsid w:val="00B10439"/>
    <w:rsid w:val="00B1345E"/>
    <w:rsid w:val="00B13691"/>
    <w:rsid w:val="00B14751"/>
    <w:rsid w:val="00B156BD"/>
    <w:rsid w:val="00B157F9"/>
    <w:rsid w:val="00B20256"/>
    <w:rsid w:val="00B204EC"/>
    <w:rsid w:val="00B20D09"/>
    <w:rsid w:val="00B22CE8"/>
    <w:rsid w:val="00B241B8"/>
    <w:rsid w:val="00B2763F"/>
    <w:rsid w:val="00B27AAC"/>
    <w:rsid w:val="00B30929"/>
    <w:rsid w:val="00B312B8"/>
    <w:rsid w:val="00B34661"/>
    <w:rsid w:val="00B372AA"/>
    <w:rsid w:val="00B40445"/>
    <w:rsid w:val="00B41888"/>
    <w:rsid w:val="00B41CEB"/>
    <w:rsid w:val="00B424A0"/>
    <w:rsid w:val="00B43FAE"/>
    <w:rsid w:val="00B45A52"/>
    <w:rsid w:val="00B46175"/>
    <w:rsid w:val="00B5166E"/>
    <w:rsid w:val="00B55A50"/>
    <w:rsid w:val="00B55CB0"/>
    <w:rsid w:val="00B6188F"/>
    <w:rsid w:val="00B64693"/>
    <w:rsid w:val="00B65995"/>
    <w:rsid w:val="00B664C7"/>
    <w:rsid w:val="00B72A79"/>
    <w:rsid w:val="00B7399E"/>
    <w:rsid w:val="00B739F6"/>
    <w:rsid w:val="00B74088"/>
    <w:rsid w:val="00B74A6B"/>
    <w:rsid w:val="00B8150E"/>
    <w:rsid w:val="00B81A6C"/>
    <w:rsid w:val="00B81C6D"/>
    <w:rsid w:val="00B85DE5"/>
    <w:rsid w:val="00B86CBD"/>
    <w:rsid w:val="00B90F73"/>
    <w:rsid w:val="00B91C28"/>
    <w:rsid w:val="00B93B59"/>
    <w:rsid w:val="00B9406A"/>
    <w:rsid w:val="00BA2280"/>
    <w:rsid w:val="00BA2A08"/>
    <w:rsid w:val="00BA3D89"/>
    <w:rsid w:val="00BA46FD"/>
    <w:rsid w:val="00BA56D2"/>
    <w:rsid w:val="00BA76E0"/>
    <w:rsid w:val="00BB1E01"/>
    <w:rsid w:val="00BB2A25"/>
    <w:rsid w:val="00BB3F8E"/>
    <w:rsid w:val="00BB51E9"/>
    <w:rsid w:val="00BC0417"/>
    <w:rsid w:val="00BC0FDC"/>
    <w:rsid w:val="00BC1EE0"/>
    <w:rsid w:val="00BC3053"/>
    <w:rsid w:val="00BC4D2E"/>
    <w:rsid w:val="00BD0D99"/>
    <w:rsid w:val="00BD3889"/>
    <w:rsid w:val="00BD463C"/>
    <w:rsid w:val="00BD48AC"/>
    <w:rsid w:val="00BD5F1A"/>
    <w:rsid w:val="00BE1234"/>
    <w:rsid w:val="00BE1AF6"/>
    <w:rsid w:val="00BE23E8"/>
    <w:rsid w:val="00BE2FA6"/>
    <w:rsid w:val="00BE333F"/>
    <w:rsid w:val="00BE7406"/>
    <w:rsid w:val="00BE7603"/>
    <w:rsid w:val="00BE7E48"/>
    <w:rsid w:val="00BF00A3"/>
    <w:rsid w:val="00BF26B4"/>
    <w:rsid w:val="00BF3279"/>
    <w:rsid w:val="00BF3B64"/>
    <w:rsid w:val="00BF3D82"/>
    <w:rsid w:val="00BF4F69"/>
    <w:rsid w:val="00BF74C7"/>
    <w:rsid w:val="00C015F1"/>
    <w:rsid w:val="00C0182A"/>
    <w:rsid w:val="00C01F33"/>
    <w:rsid w:val="00C02B36"/>
    <w:rsid w:val="00C02CC6"/>
    <w:rsid w:val="00C040F7"/>
    <w:rsid w:val="00C041B0"/>
    <w:rsid w:val="00C044AB"/>
    <w:rsid w:val="00C05706"/>
    <w:rsid w:val="00C07377"/>
    <w:rsid w:val="00C07752"/>
    <w:rsid w:val="00C07819"/>
    <w:rsid w:val="00C07D05"/>
    <w:rsid w:val="00C10478"/>
    <w:rsid w:val="00C11F00"/>
    <w:rsid w:val="00C12107"/>
    <w:rsid w:val="00C1369D"/>
    <w:rsid w:val="00C13F69"/>
    <w:rsid w:val="00C14D4B"/>
    <w:rsid w:val="00C154BB"/>
    <w:rsid w:val="00C23CB9"/>
    <w:rsid w:val="00C24111"/>
    <w:rsid w:val="00C24345"/>
    <w:rsid w:val="00C279B5"/>
    <w:rsid w:val="00C27C45"/>
    <w:rsid w:val="00C32BC7"/>
    <w:rsid w:val="00C34B7F"/>
    <w:rsid w:val="00C3719D"/>
    <w:rsid w:val="00C44168"/>
    <w:rsid w:val="00C44933"/>
    <w:rsid w:val="00C45C10"/>
    <w:rsid w:val="00C51490"/>
    <w:rsid w:val="00C535E3"/>
    <w:rsid w:val="00C547D4"/>
    <w:rsid w:val="00C54995"/>
    <w:rsid w:val="00C54D41"/>
    <w:rsid w:val="00C576DF"/>
    <w:rsid w:val="00C579E1"/>
    <w:rsid w:val="00C57CEC"/>
    <w:rsid w:val="00C60783"/>
    <w:rsid w:val="00C615D0"/>
    <w:rsid w:val="00C63103"/>
    <w:rsid w:val="00C64672"/>
    <w:rsid w:val="00C64EA0"/>
    <w:rsid w:val="00C662F9"/>
    <w:rsid w:val="00C70697"/>
    <w:rsid w:val="00C71CD3"/>
    <w:rsid w:val="00C71D8B"/>
    <w:rsid w:val="00C72136"/>
    <w:rsid w:val="00C72EF4"/>
    <w:rsid w:val="00C75D2F"/>
    <w:rsid w:val="00C766C4"/>
    <w:rsid w:val="00C767BE"/>
    <w:rsid w:val="00C76BE1"/>
    <w:rsid w:val="00C76E3C"/>
    <w:rsid w:val="00C81568"/>
    <w:rsid w:val="00C84304"/>
    <w:rsid w:val="00C8711D"/>
    <w:rsid w:val="00C9027A"/>
    <w:rsid w:val="00C9068E"/>
    <w:rsid w:val="00C9271E"/>
    <w:rsid w:val="00C93C4B"/>
    <w:rsid w:val="00C944AB"/>
    <w:rsid w:val="00C94950"/>
    <w:rsid w:val="00C95B40"/>
    <w:rsid w:val="00CA1ED8"/>
    <w:rsid w:val="00CA6512"/>
    <w:rsid w:val="00CB1616"/>
    <w:rsid w:val="00CB1F63"/>
    <w:rsid w:val="00CB2632"/>
    <w:rsid w:val="00CB7170"/>
    <w:rsid w:val="00CB7416"/>
    <w:rsid w:val="00CC040E"/>
    <w:rsid w:val="00CC0EEB"/>
    <w:rsid w:val="00CC111F"/>
    <w:rsid w:val="00CC2011"/>
    <w:rsid w:val="00CC290E"/>
    <w:rsid w:val="00CC3EA0"/>
    <w:rsid w:val="00CC7B45"/>
    <w:rsid w:val="00CD1188"/>
    <w:rsid w:val="00CD2E57"/>
    <w:rsid w:val="00CD2ED1"/>
    <w:rsid w:val="00CD337B"/>
    <w:rsid w:val="00CD3772"/>
    <w:rsid w:val="00CE0424"/>
    <w:rsid w:val="00CE7561"/>
    <w:rsid w:val="00CE7DC7"/>
    <w:rsid w:val="00CF0652"/>
    <w:rsid w:val="00CF1354"/>
    <w:rsid w:val="00CF3544"/>
    <w:rsid w:val="00CF3A3F"/>
    <w:rsid w:val="00CF3B1F"/>
    <w:rsid w:val="00CF3BF6"/>
    <w:rsid w:val="00CF4E23"/>
    <w:rsid w:val="00CF625B"/>
    <w:rsid w:val="00CF687E"/>
    <w:rsid w:val="00D00789"/>
    <w:rsid w:val="00D03093"/>
    <w:rsid w:val="00D0349B"/>
    <w:rsid w:val="00D06D99"/>
    <w:rsid w:val="00D10249"/>
    <w:rsid w:val="00D115C3"/>
    <w:rsid w:val="00D11897"/>
    <w:rsid w:val="00D13135"/>
    <w:rsid w:val="00D13E4E"/>
    <w:rsid w:val="00D147D7"/>
    <w:rsid w:val="00D160CE"/>
    <w:rsid w:val="00D162A2"/>
    <w:rsid w:val="00D239A7"/>
    <w:rsid w:val="00D23F47"/>
    <w:rsid w:val="00D323F0"/>
    <w:rsid w:val="00D32FC6"/>
    <w:rsid w:val="00D34B7E"/>
    <w:rsid w:val="00D35771"/>
    <w:rsid w:val="00D35EE6"/>
    <w:rsid w:val="00D36E71"/>
    <w:rsid w:val="00D37D87"/>
    <w:rsid w:val="00D409AE"/>
    <w:rsid w:val="00D40B33"/>
    <w:rsid w:val="00D4318F"/>
    <w:rsid w:val="00D438BF"/>
    <w:rsid w:val="00D440F8"/>
    <w:rsid w:val="00D44B19"/>
    <w:rsid w:val="00D45101"/>
    <w:rsid w:val="00D45183"/>
    <w:rsid w:val="00D45B0B"/>
    <w:rsid w:val="00D46852"/>
    <w:rsid w:val="00D47D7E"/>
    <w:rsid w:val="00D50109"/>
    <w:rsid w:val="00D50F97"/>
    <w:rsid w:val="00D546FF"/>
    <w:rsid w:val="00D5578E"/>
    <w:rsid w:val="00D55AD5"/>
    <w:rsid w:val="00D56D86"/>
    <w:rsid w:val="00D576CA"/>
    <w:rsid w:val="00D61AF5"/>
    <w:rsid w:val="00D626A4"/>
    <w:rsid w:val="00D62862"/>
    <w:rsid w:val="00D6311B"/>
    <w:rsid w:val="00D63EB3"/>
    <w:rsid w:val="00D652B5"/>
    <w:rsid w:val="00D65E10"/>
    <w:rsid w:val="00D66155"/>
    <w:rsid w:val="00D708B0"/>
    <w:rsid w:val="00D71E9A"/>
    <w:rsid w:val="00D74068"/>
    <w:rsid w:val="00D7503D"/>
    <w:rsid w:val="00D76849"/>
    <w:rsid w:val="00D77B1D"/>
    <w:rsid w:val="00D8021F"/>
    <w:rsid w:val="00D80383"/>
    <w:rsid w:val="00D823C6"/>
    <w:rsid w:val="00D82A48"/>
    <w:rsid w:val="00D847D7"/>
    <w:rsid w:val="00D85773"/>
    <w:rsid w:val="00D867F5"/>
    <w:rsid w:val="00D86CA3"/>
    <w:rsid w:val="00D86FA4"/>
    <w:rsid w:val="00D871CE"/>
    <w:rsid w:val="00D9196D"/>
    <w:rsid w:val="00D92982"/>
    <w:rsid w:val="00D94336"/>
    <w:rsid w:val="00D9462D"/>
    <w:rsid w:val="00D95900"/>
    <w:rsid w:val="00D97FCE"/>
    <w:rsid w:val="00DA1400"/>
    <w:rsid w:val="00DA2784"/>
    <w:rsid w:val="00DA305E"/>
    <w:rsid w:val="00DA3067"/>
    <w:rsid w:val="00DA3CFD"/>
    <w:rsid w:val="00DA4934"/>
    <w:rsid w:val="00DA4D60"/>
    <w:rsid w:val="00DA5417"/>
    <w:rsid w:val="00DA56E8"/>
    <w:rsid w:val="00DA5EBB"/>
    <w:rsid w:val="00DB0A9F"/>
    <w:rsid w:val="00DB377D"/>
    <w:rsid w:val="00DB7BFC"/>
    <w:rsid w:val="00DC03A9"/>
    <w:rsid w:val="00DC1921"/>
    <w:rsid w:val="00DC2D36"/>
    <w:rsid w:val="00DC538A"/>
    <w:rsid w:val="00DC53EF"/>
    <w:rsid w:val="00DC711E"/>
    <w:rsid w:val="00DD0DCF"/>
    <w:rsid w:val="00DD35A1"/>
    <w:rsid w:val="00DD6508"/>
    <w:rsid w:val="00DE0857"/>
    <w:rsid w:val="00DE0DE8"/>
    <w:rsid w:val="00DE1ABD"/>
    <w:rsid w:val="00DE5608"/>
    <w:rsid w:val="00DE58D0"/>
    <w:rsid w:val="00DE654F"/>
    <w:rsid w:val="00DF0B6E"/>
    <w:rsid w:val="00DF15E0"/>
    <w:rsid w:val="00DF37A0"/>
    <w:rsid w:val="00DF37B2"/>
    <w:rsid w:val="00DF59AA"/>
    <w:rsid w:val="00DF5F16"/>
    <w:rsid w:val="00DF6DD3"/>
    <w:rsid w:val="00DF73DB"/>
    <w:rsid w:val="00E01EF6"/>
    <w:rsid w:val="00E02DFF"/>
    <w:rsid w:val="00E0312B"/>
    <w:rsid w:val="00E03179"/>
    <w:rsid w:val="00E070BB"/>
    <w:rsid w:val="00E074BE"/>
    <w:rsid w:val="00E10A17"/>
    <w:rsid w:val="00E10A68"/>
    <w:rsid w:val="00E110E7"/>
    <w:rsid w:val="00E11B20"/>
    <w:rsid w:val="00E1346C"/>
    <w:rsid w:val="00E17E30"/>
    <w:rsid w:val="00E17FA2"/>
    <w:rsid w:val="00E20A02"/>
    <w:rsid w:val="00E20DFF"/>
    <w:rsid w:val="00E22330"/>
    <w:rsid w:val="00E236B0"/>
    <w:rsid w:val="00E27692"/>
    <w:rsid w:val="00E30B5A"/>
    <w:rsid w:val="00E3123D"/>
    <w:rsid w:val="00E31461"/>
    <w:rsid w:val="00E31D43"/>
    <w:rsid w:val="00E32608"/>
    <w:rsid w:val="00E333ED"/>
    <w:rsid w:val="00E34188"/>
    <w:rsid w:val="00E34B6E"/>
    <w:rsid w:val="00E35559"/>
    <w:rsid w:val="00E35684"/>
    <w:rsid w:val="00E3723A"/>
    <w:rsid w:val="00E37860"/>
    <w:rsid w:val="00E40CD0"/>
    <w:rsid w:val="00E41903"/>
    <w:rsid w:val="00E446F1"/>
    <w:rsid w:val="00E454B3"/>
    <w:rsid w:val="00E46293"/>
    <w:rsid w:val="00E46886"/>
    <w:rsid w:val="00E47AEF"/>
    <w:rsid w:val="00E47FB2"/>
    <w:rsid w:val="00E50518"/>
    <w:rsid w:val="00E5268A"/>
    <w:rsid w:val="00E533D1"/>
    <w:rsid w:val="00E53B75"/>
    <w:rsid w:val="00E54E3B"/>
    <w:rsid w:val="00E55FEE"/>
    <w:rsid w:val="00E57565"/>
    <w:rsid w:val="00E57B6C"/>
    <w:rsid w:val="00E60642"/>
    <w:rsid w:val="00E63838"/>
    <w:rsid w:val="00E64434"/>
    <w:rsid w:val="00E65F40"/>
    <w:rsid w:val="00E66F4C"/>
    <w:rsid w:val="00E67C51"/>
    <w:rsid w:val="00E709AA"/>
    <w:rsid w:val="00E72284"/>
    <w:rsid w:val="00E72EFC"/>
    <w:rsid w:val="00E74C65"/>
    <w:rsid w:val="00E758EC"/>
    <w:rsid w:val="00E8234C"/>
    <w:rsid w:val="00E83AA9"/>
    <w:rsid w:val="00E845A5"/>
    <w:rsid w:val="00E85928"/>
    <w:rsid w:val="00E8726F"/>
    <w:rsid w:val="00E87822"/>
    <w:rsid w:val="00E90395"/>
    <w:rsid w:val="00E90E49"/>
    <w:rsid w:val="00E917F9"/>
    <w:rsid w:val="00E9291C"/>
    <w:rsid w:val="00E92D31"/>
    <w:rsid w:val="00E93FFE"/>
    <w:rsid w:val="00E94F8A"/>
    <w:rsid w:val="00EA0293"/>
    <w:rsid w:val="00EA3ACE"/>
    <w:rsid w:val="00EA3BC6"/>
    <w:rsid w:val="00EA4DF9"/>
    <w:rsid w:val="00EA5EF2"/>
    <w:rsid w:val="00EA7A41"/>
    <w:rsid w:val="00EA7E7D"/>
    <w:rsid w:val="00EB077B"/>
    <w:rsid w:val="00EB1F85"/>
    <w:rsid w:val="00EB36C2"/>
    <w:rsid w:val="00EB4C4A"/>
    <w:rsid w:val="00EB4EA2"/>
    <w:rsid w:val="00EB6517"/>
    <w:rsid w:val="00EB7108"/>
    <w:rsid w:val="00EC0B61"/>
    <w:rsid w:val="00EC0D2A"/>
    <w:rsid w:val="00EC27C6"/>
    <w:rsid w:val="00EC330B"/>
    <w:rsid w:val="00EC4207"/>
    <w:rsid w:val="00EC4559"/>
    <w:rsid w:val="00EC47FB"/>
    <w:rsid w:val="00EC5653"/>
    <w:rsid w:val="00EC71CE"/>
    <w:rsid w:val="00ED1006"/>
    <w:rsid w:val="00ED1D51"/>
    <w:rsid w:val="00ED1DF8"/>
    <w:rsid w:val="00ED1FCD"/>
    <w:rsid w:val="00ED21F8"/>
    <w:rsid w:val="00ED5007"/>
    <w:rsid w:val="00EE143D"/>
    <w:rsid w:val="00EE6B53"/>
    <w:rsid w:val="00EE7483"/>
    <w:rsid w:val="00EF1577"/>
    <w:rsid w:val="00EF18FE"/>
    <w:rsid w:val="00EF5565"/>
    <w:rsid w:val="00EF5787"/>
    <w:rsid w:val="00EF60D0"/>
    <w:rsid w:val="00F008D2"/>
    <w:rsid w:val="00F00C68"/>
    <w:rsid w:val="00F0528D"/>
    <w:rsid w:val="00F06471"/>
    <w:rsid w:val="00F065DE"/>
    <w:rsid w:val="00F06C67"/>
    <w:rsid w:val="00F06DFD"/>
    <w:rsid w:val="00F071D1"/>
    <w:rsid w:val="00F07533"/>
    <w:rsid w:val="00F10629"/>
    <w:rsid w:val="00F108C0"/>
    <w:rsid w:val="00F12209"/>
    <w:rsid w:val="00F12DF2"/>
    <w:rsid w:val="00F15379"/>
    <w:rsid w:val="00F158CE"/>
    <w:rsid w:val="00F15FA5"/>
    <w:rsid w:val="00F209B7"/>
    <w:rsid w:val="00F212AF"/>
    <w:rsid w:val="00F219D6"/>
    <w:rsid w:val="00F21D93"/>
    <w:rsid w:val="00F2315B"/>
    <w:rsid w:val="00F2376F"/>
    <w:rsid w:val="00F2387B"/>
    <w:rsid w:val="00F24073"/>
    <w:rsid w:val="00F243D8"/>
    <w:rsid w:val="00F30828"/>
    <w:rsid w:val="00F313D6"/>
    <w:rsid w:val="00F40295"/>
    <w:rsid w:val="00F40F0C"/>
    <w:rsid w:val="00F413E3"/>
    <w:rsid w:val="00F436E9"/>
    <w:rsid w:val="00F4766C"/>
    <w:rsid w:val="00F507D1"/>
    <w:rsid w:val="00F519CE"/>
    <w:rsid w:val="00F51ADA"/>
    <w:rsid w:val="00F522C0"/>
    <w:rsid w:val="00F607C5"/>
    <w:rsid w:val="00F60DEA"/>
    <w:rsid w:val="00F6302A"/>
    <w:rsid w:val="00F63043"/>
    <w:rsid w:val="00F63F47"/>
    <w:rsid w:val="00F6431F"/>
    <w:rsid w:val="00F64C2B"/>
    <w:rsid w:val="00F651BE"/>
    <w:rsid w:val="00F674BE"/>
    <w:rsid w:val="00F67F53"/>
    <w:rsid w:val="00F703BE"/>
    <w:rsid w:val="00F71F69"/>
    <w:rsid w:val="00F720D4"/>
    <w:rsid w:val="00F72B72"/>
    <w:rsid w:val="00F74BB9"/>
    <w:rsid w:val="00F75582"/>
    <w:rsid w:val="00F76EFA"/>
    <w:rsid w:val="00F804BE"/>
    <w:rsid w:val="00F817CE"/>
    <w:rsid w:val="00F824A3"/>
    <w:rsid w:val="00F8456C"/>
    <w:rsid w:val="00F859D8"/>
    <w:rsid w:val="00F85B00"/>
    <w:rsid w:val="00F85DAD"/>
    <w:rsid w:val="00F868F5"/>
    <w:rsid w:val="00F8727E"/>
    <w:rsid w:val="00F87EAE"/>
    <w:rsid w:val="00F9056A"/>
    <w:rsid w:val="00F90F8D"/>
    <w:rsid w:val="00F92782"/>
    <w:rsid w:val="00F93AA9"/>
    <w:rsid w:val="00F96985"/>
    <w:rsid w:val="00F97838"/>
    <w:rsid w:val="00FA0046"/>
    <w:rsid w:val="00FA0071"/>
    <w:rsid w:val="00FA17C5"/>
    <w:rsid w:val="00FA1809"/>
    <w:rsid w:val="00FA2BB3"/>
    <w:rsid w:val="00FA3E6E"/>
    <w:rsid w:val="00FA5FDE"/>
    <w:rsid w:val="00FB2D17"/>
    <w:rsid w:val="00FB3D2A"/>
    <w:rsid w:val="00FB4C80"/>
    <w:rsid w:val="00FB6A6A"/>
    <w:rsid w:val="00FB6C72"/>
    <w:rsid w:val="00FC727C"/>
    <w:rsid w:val="00FC7429"/>
    <w:rsid w:val="00FC7963"/>
    <w:rsid w:val="00FD01DB"/>
    <w:rsid w:val="00FD0731"/>
    <w:rsid w:val="00FD07F6"/>
    <w:rsid w:val="00FD1300"/>
    <w:rsid w:val="00FD1EC8"/>
    <w:rsid w:val="00FD47ED"/>
    <w:rsid w:val="00FD74DB"/>
    <w:rsid w:val="00FD7660"/>
    <w:rsid w:val="00FE0655"/>
    <w:rsid w:val="00FE2365"/>
    <w:rsid w:val="00FE4C7B"/>
    <w:rsid w:val="00FE5B96"/>
    <w:rsid w:val="00FE7336"/>
    <w:rsid w:val="00FE787C"/>
    <w:rsid w:val="00FF097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A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42E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42E1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42E18"/>
    <w:pPr>
      <w:numPr>
        <w:ilvl w:val="2"/>
      </w:numPr>
      <w:spacing w:before="120"/>
      <w:outlineLvl w:val="2"/>
    </w:pPr>
    <w:rPr>
      <w:sz w:val="28"/>
      <w:szCs w:val="28"/>
    </w:rPr>
  </w:style>
  <w:style w:type="paragraph" w:styleId="Heading4">
    <w:name w:val="heading 4"/>
    <w:basedOn w:val="Heading3"/>
    <w:next w:val="Normal"/>
    <w:qFormat/>
    <w:rsid w:val="00742E18"/>
    <w:pPr>
      <w:numPr>
        <w:ilvl w:val="3"/>
      </w:numPr>
      <w:outlineLvl w:val="3"/>
    </w:pPr>
    <w:rPr>
      <w:sz w:val="24"/>
      <w:szCs w:val="24"/>
    </w:rPr>
  </w:style>
  <w:style w:type="paragraph" w:styleId="Heading5">
    <w:name w:val="heading 5"/>
    <w:basedOn w:val="Heading4"/>
    <w:next w:val="Normal"/>
    <w:qFormat/>
    <w:rsid w:val="00742E18"/>
    <w:pPr>
      <w:numPr>
        <w:ilvl w:val="4"/>
      </w:numPr>
      <w:outlineLvl w:val="4"/>
    </w:pPr>
    <w:rPr>
      <w:sz w:val="22"/>
      <w:szCs w:val="22"/>
    </w:rPr>
  </w:style>
  <w:style w:type="paragraph" w:styleId="Heading6">
    <w:name w:val="heading 6"/>
    <w:basedOn w:val="Normal"/>
    <w:next w:val="Normal"/>
    <w:qFormat/>
    <w:rsid w:val="00742E18"/>
    <w:pPr>
      <w:keepNext/>
      <w:keepLines/>
      <w:numPr>
        <w:ilvl w:val="5"/>
        <w:numId w:val="1"/>
      </w:numPr>
      <w:spacing w:before="120"/>
      <w:outlineLvl w:val="5"/>
    </w:pPr>
    <w:rPr>
      <w:rFonts w:cs="Arial"/>
    </w:rPr>
  </w:style>
  <w:style w:type="paragraph" w:styleId="Heading7">
    <w:name w:val="heading 7"/>
    <w:basedOn w:val="Normal"/>
    <w:next w:val="Normal"/>
    <w:qFormat/>
    <w:rsid w:val="00742E18"/>
    <w:pPr>
      <w:keepNext/>
      <w:keepLines/>
      <w:numPr>
        <w:ilvl w:val="6"/>
        <w:numId w:val="1"/>
      </w:numPr>
      <w:spacing w:before="120"/>
      <w:outlineLvl w:val="6"/>
    </w:pPr>
    <w:rPr>
      <w:rFonts w:cs="Arial"/>
    </w:rPr>
  </w:style>
  <w:style w:type="paragraph" w:styleId="Heading8">
    <w:name w:val="heading 8"/>
    <w:basedOn w:val="Heading7"/>
    <w:next w:val="Normal"/>
    <w:qFormat/>
    <w:rsid w:val="00742E18"/>
    <w:pPr>
      <w:numPr>
        <w:ilvl w:val="7"/>
      </w:numPr>
      <w:outlineLvl w:val="7"/>
    </w:pPr>
  </w:style>
  <w:style w:type="paragraph" w:styleId="Heading9">
    <w:name w:val="heading 9"/>
    <w:basedOn w:val="Heading8"/>
    <w:next w:val="Normal"/>
    <w:qFormat/>
    <w:rsid w:val="00742E18"/>
    <w:pPr>
      <w:numPr>
        <w:ilvl w:val="8"/>
      </w:numPr>
      <w:outlineLvl w:val="8"/>
    </w:pPr>
  </w:style>
  <w:style w:type="character" w:default="1" w:styleId="DefaultParagraphFont">
    <w:name w:val="Default Paragraph Font"/>
    <w:uiPriority w:val="1"/>
    <w:semiHidden/>
    <w:unhideWhenUsed/>
    <w:rsid w:val="00DF59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59AA"/>
  </w:style>
  <w:style w:type="paragraph" w:styleId="TOC8">
    <w:name w:val="toc 8"/>
    <w:basedOn w:val="TOC1"/>
    <w:semiHidden/>
    <w:rsid w:val="00742E18"/>
    <w:pPr>
      <w:spacing w:before="180"/>
      <w:ind w:left="2693" w:hanging="2693"/>
    </w:pPr>
    <w:rPr>
      <w:b w:val="0"/>
      <w:bCs/>
    </w:rPr>
  </w:style>
  <w:style w:type="paragraph" w:styleId="TOC1">
    <w:name w:val="toc 1"/>
    <w:aliases w:val="Observation TOC2"/>
    <w:uiPriority w:val="39"/>
    <w:rsid w:val="00742E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42E18"/>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42E18"/>
    <w:pPr>
      <w:spacing w:after="240"/>
      <w:jc w:val="center"/>
    </w:pPr>
    <w:rPr>
      <w:b/>
      <w:bCs/>
    </w:rPr>
  </w:style>
  <w:style w:type="paragraph" w:styleId="TOC5">
    <w:name w:val="toc 5"/>
    <w:aliases w:val="Observation TOC"/>
    <w:basedOn w:val="TOC4"/>
    <w:semiHidden/>
    <w:rsid w:val="00742E18"/>
    <w:pPr>
      <w:tabs>
        <w:tab w:val="right" w:pos="1701"/>
      </w:tabs>
      <w:ind w:left="1701" w:hanging="1701"/>
    </w:pPr>
  </w:style>
  <w:style w:type="paragraph" w:styleId="TOC4">
    <w:name w:val="toc 4"/>
    <w:basedOn w:val="TOC3"/>
    <w:semiHidden/>
    <w:rsid w:val="00742E18"/>
    <w:pPr>
      <w:ind w:left="1418" w:hanging="1418"/>
    </w:pPr>
  </w:style>
  <w:style w:type="paragraph" w:styleId="TOC3">
    <w:name w:val="toc 3"/>
    <w:basedOn w:val="TOC2"/>
    <w:semiHidden/>
    <w:rsid w:val="00742E18"/>
    <w:pPr>
      <w:ind w:left="1134" w:hanging="1134"/>
    </w:pPr>
  </w:style>
  <w:style w:type="paragraph" w:styleId="TOC2">
    <w:name w:val="toc 2"/>
    <w:basedOn w:val="TOC1"/>
    <w:semiHidden/>
    <w:rsid w:val="00742E18"/>
    <w:pPr>
      <w:keepNext w:val="0"/>
      <w:spacing w:before="0"/>
      <w:ind w:left="851" w:hanging="851"/>
    </w:pPr>
    <w:rPr>
      <w:szCs w:val="20"/>
    </w:rPr>
  </w:style>
  <w:style w:type="paragraph" w:styleId="Index2">
    <w:name w:val="index 2"/>
    <w:basedOn w:val="Index1"/>
    <w:semiHidden/>
    <w:rsid w:val="00742E18"/>
    <w:pPr>
      <w:ind w:left="284"/>
    </w:pPr>
  </w:style>
  <w:style w:type="paragraph" w:styleId="Index1">
    <w:name w:val="index 1"/>
    <w:basedOn w:val="Normal"/>
    <w:semiHidden/>
    <w:rsid w:val="00742E18"/>
    <w:pPr>
      <w:keepLines/>
      <w:spacing w:after="0"/>
    </w:pPr>
  </w:style>
  <w:style w:type="paragraph" w:styleId="DocumentMap">
    <w:name w:val="Document Map"/>
    <w:basedOn w:val="Normal"/>
    <w:semiHidden/>
    <w:rsid w:val="00742E18"/>
    <w:pPr>
      <w:shd w:val="clear" w:color="auto" w:fill="000080"/>
    </w:pPr>
    <w:rPr>
      <w:rFonts w:ascii="Tahoma" w:hAnsi="Tahoma" w:cs="Tahoma"/>
    </w:rPr>
  </w:style>
  <w:style w:type="paragraph" w:styleId="ListNumber2">
    <w:name w:val="List Number 2"/>
    <w:basedOn w:val="ListNumber"/>
    <w:rsid w:val="00742E18"/>
    <w:pPr>
      <w:ind w:left="851"/>
    </w:pPr>
  </w:style>
  <w:style w:type="paragraph" w:styleId="ListNumber">
    <w:name w:val="List Number"/>
    <w:basedOn w:val="List"/>
    <w:rsid w:val="00742E18"/>
  </w:style>
  <w:style w:type="paragraph" w:styleId="List">
    <w:name w:val="List"/>
    <w:basedOn w:val="Normal"/>
    <w:rsid w:val="00742E18"/>
    <w:pPr>
      <w:ind w:left="568" w:hanging="284"/>
    </w:pPr>
  </w:style>
  <w:style w:type="paragraph" w:styleId="Header">
    <w:name w:val="header"/>
    <w:rsid w:val="00742E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42E18"/>
    <w:rPr>
      <w:b/>
      <w:bCs/>
      <w:position w:val="6"/>
      <w:sz w:val="16"/>
      <w:szCs w:val="16"/>
    </w:rPr>
  </w:style>
  <w:style w:type="paragraph" w:styleId="FootnoteText">
    <w:name w:val="footnote text"/>
    <w:basedOn w:val="Normal"/>
    <w:semiHidden/>
    <w:rsid w:val="00742E18"/>
    <w:pPr>
      <w:keepLines/>
      <w:spacing w:after="0"/>
      <w:ind w:left="454" w:hanging="454"/>
    </w:pPr>
    <w:rPr>
      <w:sz w:val="16"/>
      <w:szCs w:val="16"/>
    </w:rPr>
  </w:style>
  <w:style w:type="paragraph" w:customStyle="1" w:styleId="3GPPHeader">
    <w:name w:val="3GPP_Header"/>
    <w:basedOn w:val="Normal"/>
    <w:rsid w:val="00742E18"/>
    <w:pPr>
      <w:tabs>
        <w:tab w:val="left" w:pos="1701"/>
        <w:tab w:val="right" w:pos="9639"/>
      </w:tabs>
      <w:spacing w:after="240"/>
    </w:pPr>
    <w:rPr>
      <w:b/>
      <w:sz w:val="24"/>
    </w:rPr>
  </w:style>
  <w:style w:type="paragraph" w:styleId="TOC9">
    <w:name w:val="toc 9"/>
    <w:basedOn w:val="TOC8"/>
    <w:semiHidden/>
    <w:rsid w:val="00742E18"/>
    <w:pPr>
      <w:ind w:left="1418" w:hanging="1418"/>
    </w:pPr>
  </w:style>
  <w:style w:type="paragraph" w:styleId="TOC6">
    <w:name w:val="toc 6"/>
    <w:basedOn w:val="TOC5"/>
    <w:next w:val="Normal"/>
    <w:semiHidden/>
    <w:rsid w:val="00742E18"/>
    <w:pPr>
      <w:ind w:left="1985" w:hanging="1985"/>
    </w:pPr>
  </w:style>
  <w:style w:type="paragraph" w:styleId="TOC7">
    <w:name w:val="toc 7"/>
    <w:basedOn w:val="TOC6"/>
    <w:next w:val="Normal"/>
    <w:semiHidden/>
    <w:rsid w:val="00742E18"/>
    <w:pPr>
      <w:ind w:left="2268" w:hanging="2268"/>
    </w:pPr>
  </w:style>
  <w:style w:type="paragraph" w:styleId="ListBullet2">
    <w:name w:val="List Bullet 2"/>
    <w:basedOn w:val="ListBullet"/>
    <w:rsid w:val="00742E18"/>
    <w:pPr>
      <w:numPr>
        <w:numId w:val="6"/>
      </w:numPr>
    </w:pPr>
  </w:style>
  <w:style w:type="paragraph" w:styleId="ListBullet">
    <w:name w:val="List Bullet"/>
    <w:basedOn w:val="BodyText"/>
    <w:rsid w:val="00742E18"/>
    <w:pPr>
      <w:numPr>
        <w:numId w:val="5"/>
      </w:numPr>
    </w:pPr>
  </w:style>
  <w:style w:type="paragraph" w:styleId="ListBullet3">
    <w:name w:val="List Bullet 3"/>
    <w:basedOn w:val="ListBullet2"/>
    <w:rsid w:val="00742E18"/>
    <w:pPr>
      <w:numPr>
        <w:numId w:val="7"/>
      </w:numPr>
    </w:pPr>
  </w:style>
  <w:style w:type="paragraph" w:customStyle="1" w:styleId="EQ">
    <w:name w:val="EQ"/>
    <w:basedOn w:val="Normal"/>
    <w:next w:val="Normal"/>
    <w:rsid w:val="00742E18"/>
    <w:pPr>
      <w:keepLines/>
      <w:tabs>
        <w:tab w:val="center" w:pos="4536"/>
        <w:tab w:val="right" w:pos="9072"/>
      </w:tabs>
      <w:spacing w:after="180"/>
    </w:pPr>
    <w:rPr>
      <w:noProof/>
    </w:rPr>
  </w:style>
  <w:style w:type="paragraph" w:styleId="List2">
    <w:name w:val="List 2"/>
    <w:basedOn w:val="List"/>
    <w:rsid w:val="00742E18"/>
    <w:pPr>
      <w:ind w:left="851"/>
    </w:pPr>
  </w:style>
  <w:style w:type="paragraph" w:styleId="List3">
    <w:name w:val="List 3"/>
    <w:basedOn w:val="List2"/>
    <w:rsid w:val="00742E18"/>
    <w:pPr>
      <w:ind w:left="1135"/>
    </w:pPr>
  </w:style>
  <w:style w:type="paragraph" w:styleId="List4">
    <w:name w:val="List 4"/>
    <w:basedOn w:val="List3"/>
    <w:rsid w:val="00742E18"/>
    <w:pPr>
      <w:ind w:left="1418"/>
    </w:pPr>
  </w:style>
  <w:style w:type="paragraph" w:styleId="List5">
    <w:name w:val="List 5"/>
    <w:basedOn w:val="List4"/>
    <w:rsid w:val="00742E18"/>
    <w:pPr>
      <w:ind w:left="1702"/>
    </w:pPr>
  </w:style>
  <w:style w:type="paragraph" w:customStyle="1" w:styleId="EditorsNote">
    <w:name w:val="Editor's Note"/>
    <w:basedOn w:val="Normal"/>
    <w:rsid w:val="00742E18"/>
    <w:pPr>
      <w:keepLines/>
      <w:spacing w:after="180"/>
      <w:ind w:left="1135" w:hanging="851"/>
    </w:pPr>
    <w:rPr>
      <w:color w:val="FF0000"/>
    </w:rPr>
  </w:style>
  <w:style w:type="paragraph" w:styleId="ListBullet4">
    <w:name w:val="List Bullet 4"/>
    <w:basedOn w:val="ListBullet3"/>
    <w:rsid w:val="00742E18"/>
    <w:pPr>
      <w:numPr>
        <w:numId w:val="8"/>
      </w:numPr>
    </w:pPr>
  </w:style>
  <w:style w:type="paragraph" w:styleId="ListBullet5">
    <w:name w:val="List Bullet 5"/>
    <w:basedOn w:val="ListBullet4"/>
    <w:rsid w:val="00742E18"/>
    <w:pPr>
      <w:numPr>
        <w:numId w:val="4"/>
      </w:numPr>
    </w:pPr>
  </w:style>
  <w:style w:type="paragraph" w:styleId="Footer">
    <w:name w:val="footer"/>
    <w:basedOn w:val="Header"/>
    <w:semiHidden/>
    <w:rsid w:val="00742E18"/>
    <w:pPr>
      <w:jc w:val="center"/>
    </w:pPr>
    <w:rPr>
      <w:i/>
      <w:iCs/>
    </w:rPr>
  </w:style>
  <w:style w:type="paragraph" w:customStyle="1" w:styleId="Reference">
    <w:name w:val="Reference"/>
    <w:basedOn w:val="Normal"/>
    <w:rsid w:val="00742E18"/>
    <w:pPr>
      <w:numPr>
        <w:numId w:val="2"/>
      </w:numPr>
    </w:pPr>
  </w:style>
  <w:style w:type="paragraph" w:styleId="BalloonText">
    <w:name w:val="Balloon Text"/>
    <w:basedOn w:val="Normal"/>
    <w:semiHidden/>
    <w:rsid w:val="00742E18"/>
    <w:rPr>
      <w:rFonts w:ascii="Tahoma" w:hAnsi="Tahoma" w:cs="Tahoma"/>
      <w:sz w:val="16"/>
      <w:szCs w:val="16"/>
    </w:rPr>
  </w:style>
  <w:style w:type="character" w:styleId="PageNumber">
    <w:name w:val="page number"/>
    <w:basedOn w:val="DefaultParagraphFont"/>
    <w:semiHidden/>
    <w:rsid w:val="00742E18"/>
  </w:style>
  <w:style w:type="paragraph" w:styleId="BodyText">
    <w:name w:val="Body Text"/>
    <w:basedOn w:val="Normal"/>
    <w:link w:val="BodyTextChar"/>
    <w:rsid w:val="00742E18"/>
  </w:style>
  <w:style w:type="character" w:styleId="Hyperlink">
    <w:name w:val="Hyperlink"/>
    <w:uiPriority w:val="99"/>
    <w:rsid w:val="00742E18"/>
    <w:rPr>
      <w:color w:val="0000FF"/>
      <w:u w:val="single"/>
      <w:lang w:val="en-GB"/>
    </w:rPr>
  </w:style>
  <w:style w:type="character" w:styleId="FollowedHyperlink">
    <w:name w:val="FollowedHyperlink"/>
    <w:semiHidden/>
    <w:rsid w:val="00742E18"/>
    <w:rPr>
      <w:color w:val="FF0000"/>
      <w:u w:val="single"/>
    </w:rPr>
  </w:style>
  <w:style w:type="character" w:styleId="CommentReference">
    <w:name w:val="annotation reference"/>
    <w:semiHidden/>
    <w:rsid w:val="00742E18"/>
    <w:rPr>
      <w:sz w:val="16"/>
      <w:szCs w:val="16"/>
    </w:rPr>
  </w:style>
  <w:style w:type="paragraph" w:styleId="CommentText">
    <w:name w:val="annotation text"/>
    <w:basedOn w:val="Normal"/>
    <w:link w:val="CommentTextChar"/>
    <w:semiHidden/>
    <w:rsid w:val="00742E18"/>
  </w:style>
  <w:style w:type="paragraph" w:styleId="CommentSubject">
    <w:name w:val="annotation subject"/>
    <w:basedOn w:val="CommentText"/>
    <w:next w:val="CommentText"/>
    <w:semiHidden/>
    <w:rsid w:val="00742E18"/>
    <w:rPr>
      <w:b/>
      <w:bCs/>
    </w:rPr>
  </w:style>
  <w:style w:type="character" w:customStyle="1" w:styleId="Heading1Char">
    <w:name w:val="Heading 1 Char"/>
    <w:link w:val="Heading1"/>
    <w:rsid w:val="00742E18"/>
    <w:rPr>
      <w:rFonts w:ascii="Arial" w:hAnsi="Arial" w:cs="Arial"/>
      <w:sz w:val="36"/>
      <w:szCs w:val="36"/>
      <w:lang w:val="en-GB" w:eastAsia="zh-CN"/>
    </w:rPr>
  </w:style>
  <w:style w:type="paragraph" w:customStyle="1" w:styleId="B1">
    <w:name w:val="B1"/>
    <w:basedOn w:val="List"/>
    <w:link w:val="B1Char"/>
    <w:rsid w:val="00742E18"/>
    <w:pPr>
      <w:spacing w:after="180"/>
    </w:pPr>
  </w:style>
  <w:style w:type="paragraph" w:customStyle="1" w:styleId="B2">
    <w:name w:val="B2"/>
    <w:basedOn w:val="List2"/>
    <w:link w:val="B2Char"/>
    <w:rsid w:val="00742E18"/>
    <w:pPr>
      <w:spacing w:after="180"/>
    </w:pPr>
  </w:style>
  <w:style w:type="paragraph" w:customStyle="1" w:styleId="B3">
    <w:name w:val="B3"/>
    <w:basedOn w:val="List3"/>
    <w:link w:val="B3Char"/>
    <w:rsid w:val="00742E18"/>
    <w:pPr>
      <w:spacing w:after="180"/>
    </w:pPr>
  </w:style>
  <w:style w:type="paragraph" w:customStyle="1" w:styleId="B4">
    <w:name w:val="B4"/>
    <w:basedOn w:val="List4"/>
    <w:link w:val="B4Char"/>
    <w:rsid w:val="00742E18"/>
    <w:pPr>
      <w:spacing w:after="180"/>
    </w:pPr>
  </w:style>
  <w:style w:type="paragraph" w:customStyle="1" w:styleId="Proposal">
    <w:name w:val="Proposal"/>
    <w:basedOn w:val="Normal"/>
    <w:rsid w:val="00742E18"/>
    <w:pPr>
      <w:numPr>
        <w:numId w:val="3"/>
      </w:numPr>
      <w:tabs>
        <w:tab w:val="clear" w:pos="1304"/>
        <w:tab w:val="left" w:pos="1701"/>
      </w:tabs>
      <w:ind w:left="1701" w:hanging="1701"/>
    </w:pPr>
    <w:rPr>
      <w:b/>
      <w:bCs/>
    </w:rPr>
  </w:style>
  <w:style w:type="character" w:customStyle="1" w:styleId="BodyTextChar">
    <w:name w:val="Body Text Char"/>
    <w:link w:val="BodyText"/>
    <w:rsid w:val="00742E18"/>
    <w:rPr>
      <w:rFonts w:ascii="Arial" w:hAnsi="Arial"/>
      <w:lang w:val="en-GB" w:eastAsia="zh-CN"/>
    </w:rPr>
  </w:style>
  <w:style w:type="paragraph" w:customStyle="1" w:styleId="B5">
    <w:name w:val="B5"/>
    <w:basedOn w:val="List5"/>
    <w:rsid w:val="00742E18"/>
    <w:pPr>
      <w:spacing w:after="180"/>
    </w:pPr>
  </w:style>
  <w:style w:type="paragraph" w:customStyle="1" w:styleId="EX">
    <w:name w:val="EX"/>
    <w:basedOn w:val="Normal"/>
    <w:rsid w:val="00742E18"/>
    <w:pPr>
      <w:keepLines/>
      <w:spacing w:after="180"/>
      <w:ind w:left="1702" w:hanging="1418"/>
    </w:pPr>
  </w:style>
  <w:style w:type="paragraph" w:customStyle="1" w:styleId="EW">
    <w:name w:val="EW"/>
    <w:basedOn w:val="EX"/>
    <w:rsid w:val="00742E18"/>
    <w:pPr>
      <w:spacing w:after="0"/>
    </w:pPr>
  </w:style>
  <w:style w:type="paragraph" w:customStyle="1" w:styleId="TAL">
    <w:name w:val="TAL"/>
    <w:basedOn w:val="Normal"/>
    <w:link w:val="TALCar"/>
    <w:rsid w:val="00742E18"/>
    <w:pPr>
      <w:keepNext/>
      <w:keepLines/>
      <w:spacing w:after="0"/>
    </w:pPr>
    <w:rPr>
      <w:sz w:val="18"/>
    </w:rPr>
  </w:style>
  <w:style w:type="paragraph" w:customStyle="1" w:styleId="TAC">
    <w:name w:val="TAC"/>
    <w:basedOn w:val="TAL"/>
    <w:link w:val="TACChar"/>
    <w:rsid w:val="00742E18"/>
    <w:pPr>
      <w:jc w:val="center"/>
    </w:pPr>
  </w:style>
  <w:style w:type="paragraph" w:customStyle="1" w:styleId="TAH">
    <w:name w:val="TAH"/>
    <w:basedOn w:val="TAC"/>
    <w:link w:val="TAHCar"/>
    <w:rsid w:val="00742E18"/>
    <w:rPr>
      <w:b/>
    </w:rPr>
  </w:style>
  <w:style w:type="paragraph" w:customStyle="1" w:styleId="TAN">
    <w:name w:val="TAN"/>
    <w:basedOn w:val="TAL"/>
    <w:rsid w:val="00742E18"/>
    <w:pPr>
      <w:ind w:left="851" w:hanging="851"/>
    </w:pPr>
  </w:style>
  <w:style w:type="paragraph" w:customStyle="1" w:styleId="TAR">
    <w:name w:val="TAR"/>
    <w:basedOn w:val="TAL"/>
    <w:rsid w:val="00742E18"/>
    <w:pPr>
      <w:jc w:val="right"/>
    </w:pPr>
  </w:style>
  <w:style w:type="paragraph" w:customStyle="1" w:styleId="TH">
    <w:name w:val="TH"/>
    <w:basedOn w:val="Normal"/>
    <w:link w:val="THChar"/>
    <w:rsid w:val="00742E18"/>
    <w:pPr>
      <w:keepNext/>
      <w:keepLines/>
      <w:spacing w:before="60" w:after="180"/>
      <w:jc w:val="center"/>
    </w:pPr>
    <w:rPr>
      <w:b/>
    </w:rPr>
  </w:style>
  <w:style w:type="paragraph" w:customStyle="1" w:styleId="TF">
    <w:name w:val="TF"/>
    <w:basedOn w:val="TH"/>
    <w:rsid w:val="00742E18"/>
    <w:pPr>
      <w:keepNext w:val="0"/>
      <w:spacing w:before="0" w:after="240"/>
    </w:pPr>
  </w:style>
  <w:style w:type="paragraph" w:customStyle="1" w:styleId="TT">
    <w:name w:val="TT"/>
    <w:basedOn w:val="Heading1"/>
    <w:next w:val="Normal"/>
    <w:rsid w:val="00742E18"/>
    <w:pPr>
      <w:numPr>
        <w:numId w:val="0"/>
      </w:numPr>
      <w:ind w:left="1134" w:hanging="1134"/>
      <w:outlineLvl w:val="9"/>
    </w:pPr>
    <w:rPr>
      <w:rFonts w:cs="Times New Roman"/>
      <w:szCs w:val="20"/>
      <w:lang w:eastAsia="en-US"/>
    </w:rPr>
  </w:style>
  <w:style w:type="paragraph" w:customStyle="1" w:styleId="ZA">
    <w:name w:val="ZA"/>
    <w:rsid w:val="00742E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2E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2E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42E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42E18"/>
  </w:style>
  <w:style w:type="paragraph" w:customStyle="1" w:styleId="ZH">
    <w:name w:val="ZH"/>
    <w:rsid w:val="00742E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42E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42E18"/>
    <w:pPr>
      <w:framePr w:hRule="auto" w:wrap="notBeside" w:y="852"/>
    </w:pPr>
    <w:rPr>
      <w:i w:val="0"/>
      <w:sz w:val="40"/>
    </w:rPr>
  </w:style>
  <w:style w:type="paragraph" w:customStyle="1" w:styleId="ZU">
    <w:name w:val="ZU"/>
    <w:rsid w:val="00742E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2E18"/>
    <w:pPr>
      <w:framePr w:wrap="notBeside" w:y="16161"/>
    </w:pPr>
  </w:style>
  <w:style w:type="paragraph" w:customStyle="1" w:styleId="FP">
    <w:name w:val="FP"/>
    <w:basedOn w:val="Normal"/>
    <w:rsid w:val="00742E18"/>
    <w:pPr>
      <w:spacing w:after="0"/>
    </w:pPr>
  </w:style>
  <w:style w:type="paragraph" w:customStyle="1" w:styleId="Observation">
    <w:name w:val="Observation"/>
    <w:basedOn w:val="Proposal"/>
    <w:qFormat/>
    <w:rsid w:val="00742E18"/>
    <w:pPr>
      <w:numPr>
        <w:numId w:val="13"/>
      </w:numPr>
      <w:ind w:left="1701" w:hanging="1701"/>
    </w:pPr>
  </w:style>
  <w:style w:type="paragraph" w:styleId="TableofFigures">
    <w:name w:val="table of figures"/>
    <w:basedOn w:val="Normal"/>
    <w:next w:val="Normal"/>
    <w:uiPriority w:val="99"/>
    <w:rsid w:val="00742E18"/>
    <w:pPr>
      <w:ind w:left="1418" w:hanging="1418"/>
    </w:pPr>
    <w:rPr>
      <w:b/>
    </w:rPr>
  </w:style>
  <w:style w:type="paragraph" w:customStyle="1" w:styleId="Doc-text2">
    <w:name w:val="Doc-text2"/>
    <w:basedOn w:val="Normal"/>
    <w:link w:val="Doc-text2Char"/>
    <w:qFormat/>
    <w:rsid w:val="00742E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42E18"/>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qFormat/>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Doc-title">
    <w:name w:val="Doc-title"/>
    <w:basedOn w:val="Normal"/>
    <w:next w:val="Doc-text2"/>
    <w:link w:val="Doc-titleChar"/>
    <w:qFormat/>
    <w:rsid w:val="00000324"/>
    <w:pPr>
      <w:spacing w:before="60" w:after="0"/>
      <w:ind w:left="1259" w:hanging="1259"/>
    </w:pPr>
    <w:rPr>
      <w:rFonts w:eastAsia="MS Mincho"/>
      <w:noProof/>
      <w:szCs w:val="24"/>
      <w:lang w:eastAsia="en-GB"/>
    </w:rPr>
  </w:style>
  <w:style w:type="character" w:customStyle="1" w:styleId="Doc-titleChar">
    <w:name w:val="Doc-title Char"/>
    <w:link w:val="Doc-title"/>
    <w:rsid w:val="0000032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10516093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1874460788">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5NUHHDQN7SK2-1476151046-22632</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https://ericsson.sharepoint.com/sites/star/_layouts/15/DocIdRedir.aspx?ID=5NUHHDQN7SK2-1476151046-22632</Url>
      <Description>5NUHHDQN7SK2-1476151046-22632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23DAB-6925-4053-802D-1EF208A3356E}">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3.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4.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5.xml><?xml version="1.0" encoding="utf-8"?>
<ds:datastoreItem xmlns:ds="http://schemas.openxmlformats.org/officeDocument/2006/customXml" ds:itemID="{AADC9867-C16B-4B97-9188-2C0E817A8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5FE771-FE3E-4DDD-8486-F98CDA4D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3</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Author</cp:lastModifiedBy>
  <cp:revision>100</cp:revision>
  <cp:lastPrinted>2008-01-31T16:09:00Z</cp:lastPrinted>
  <dcterms:created xsi:type="dcterms:W3CDTF">2018-05-04T07:11:00Z</dcterms:created>
  <dcterms:modified xsi:type="dcterms:W3CDTF">2018-05-11T06:14:00Z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4e36d477-5000-45d1-9ef8-d8fc5269a099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